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1B86" w:rsidRPr="00542C22" w:rsidRDefault="00C11B86" w:rsidP="00C11B86">
      <w:pPr>
        <w:spacing w:line="240" w:lineRule="auto"/>
        <w:jc w:val="both"/>
        <w:rPr>
          <w:rFonts w:ascii="Verdana" w:hAnsi="Verdana"/>
          <w:b/>
          <w:color w:val="393260"/>
          <w:sz w:val="24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08FCE3" wp14:editId="69DA9443">
                <wp:simplePos x="0" y="0"/>
                <wp:positionH relativeFrom="column">
                  <wp:posOffset>-2114851</wp:posOffset>
                </wp:positionH>
                <wp:positionV relativeFrom="paragraph">
                  <wp:posOffset>483001</wp:posOffset>
                </wp:positionV>
                <wp:extent cx="8253095" cy="9236075"/>
                <wp:effectExtent l="19050" t="19050" r="33655" b="41275"/>
                <wp:wrapNone/>
                <wp:docPr id="202" name="Блок-схема: альтернативный процесс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3095" cy="9236075"/>
                        </a:xfrm>
                        <a:prstGeom prst="flowChartAlternateProcess">
                          <a:avLst/>
                        </a:prstGeom>
                        <a:noFill/>
                        <a:ln w="5715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46262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202" o:spid="_x0000_s1026" type="#_x0000_t176" style="position:absolute;margin-left:-166.5pt;margin-top:38.05pt;width:649.85pt;height:72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" filled="f" strokecolor="#44546a [3215]" strokeweight="4.5pt"/>
            </w:pict>
          </mc:Fallback>
        </mc:AlternateContent>
      </w:r>
      <w:bookmarkStart w:id="1" w:name="_Hlk18333965"/>
      <w:bookmarkEnd w:id="1"/>
    </w:p>
    <w:p w:rsidR="00C11B86" w:rsidRDefault="00C11B86" w:rsidP="00C11B86"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76BBAA" wp14:editId="430A1CC2">
                <wp:simplePos x="0" y="0"/>
                <wp:positionH relativeFrom="column">
                  <wp:posOffset>748665</wp:posOffset>
                </wp:positionH>
                <wp:positionV relativeFrom="paragraph">
                  <wp:posOffset>55245</wp:posOffset>
                </wp:positionV>
                <wp:extent cx="5276850" cy="1543050"/>
                <wp:effectExtent l="0" t="0" r="19050" b="19050"/>
                <wp:wrapNone/>
                <wp:docPr id="204" name="Скругленный прямоугольник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154305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7D60" w:rsidRPr="00440BCA" w:rsidRDefault="00FC7D60" w:rsidP="00C11B86">
                            <w:pPr>
                              <w:shd w:val="clear" w:color="auto" w:fill="FFC000"/>
                              <w:ind w:right="42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6"/>
                              </w:rPr>
                            </w:pPr>
                            <w:r w:rsidRPr="00A610F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8"/>
                              </w:rPr>
                              <w:t xml:space="preserve">МАРКЕТИНГОВОЕ ИССЛЕДОВАНИЕ РЫНКА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8"/>
                              </w:rPr>
                              <w:t>СУХИХ СТРОИТЕЛЬНЫХ СМЕСЕЙ В РЕСПУБЛИКЕ КАЗАХСТАН</w:t>
                            </w:r>
                          </w:p>
                          <w:p w:rsidR="00FC7D60" w:rsidRDefault="00FC7D60" w:rsidP="00C11B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76BBAA" id="Скругленный прямоугольник 204" o:spid="_x0000_s1026" style="position:absolute;margin-left:58.95pt;margin-top:4.35pt;width:415.5pt;height:12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" fillcolor="#ffc000" strokecolor="#1f4d78 [1604]" strokeweight="1pt">
                <v:stroke joinstyle="miter"/>
                <v:textbox>
                  <w:txbxContent>
                    <w:p w:rsidR="00FC7D60" w:rsidRPr="00440BCA" w:rsidRDefault="00FC7D60" w:rsidP="00C11B86">
                      <w:pPr>
                        <w:shd w:val="clear" w:color="auto" w:fill="FFC000"/>
                        <w:ind w:right="424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36"/>
                        </w:rPr>
                      </w:pPr>
                      <w:r w:rsidRPr="00A610F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8"/>
                        </w:rPr>
                        <w:t xml:space="preserve">МАРКЕТИНГОВОЕ ИССЛЕДОВАНИЕ РЫНКА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8"/>
                        </w:rPr>
                        <w:t>СУХИХ СТРОИТЕЛЬНЫХ СМЕСЕЙ В РЕСПУБЛИКЕ КАЗАХСТАН</w:t>
                      </w:r>
                    </w:p>
                    <w:p w:rsidR="00FC7D60" w:rsidRDefault="00FC7D60" w:rsidP="00C11B8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C11B86" w:rsidRDefault="00C11B86" w:rsidP="00C11B86"/>
    <w:p w:rsidR="00C11B86" w:rsidRDefault="00C11B86" w:rsidP="00C11B86"/>
    <w:p w:rsidR="00C11B86" w:rsidRDefault="00C11B86" w:rsidP="00C11B86"/>
    <w:p w:rsidR="00C11B86" w:rsidRDefault="00C11B86" w:rsidP="00C11B86"/>
    <w:p w:rsidR="00C11B86" w:rsidRPr="00C0522F" w:rsidRDefault="00C11B86" w:rsidP="00C11B86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39D5E210" wp14:editId="5D4E4BA4">
            <wp:simplePos x="0" y="0"/>
            <wp:positionH relativeFrom="margin">
              <wp:posOffset>920115</wp:posOffset>
            </wp:positionH>
            <wp:positionV relativeFrom="margin">
              <wp:posOffset>7410450</wp:posOffset>
            </wp:positionV>
            <wp:extent cx="3220720" cy="1885950"/>
            <wp:effectExtent l="0" t="0" r="0" b="0"/>
            <wp:wrapSquare wrapText="bothSides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19F">
        <w:rPr>
          <w:noProof/>
          <w:lang w:eastAsia="ru-RU"/>
        </w:rPr>
        <w:drawing>
          <wp:inline distT="0" distB="0" distL="0" distR="0" wp14:anchorId="781BB518" wp14:editId="59FF6010">
            <wp:extent cx="4885055" cy="4163060"/>
            <wp:effectExtent l="0" t="0" r="0" b="8890"/>
            <wp:docPr id="8" name="Рисунок 8" descr="Основные характеристики сухих строительных смесей | MyStroy.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сновные характеристики сухих строительных смесей | MyStroy.S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055" cy="416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B86" w:rsidRDefault="00C11B86" w:rsidP="00C11B86">
      <w:pPr>
        <w:spacing w:line="240" w:lineRule="auto"/>
        <w:jc w:val="both"/>
        <w:rPr>
          <w:rFonts w:ascii="Verdana" w:hAnsi="Verdana"/>
          <w:b/>
          <w:color w:val="393260"/>
          <w:sz w:val="24"/>
        </w:rPr>
      </w:pPr>
    </w:p>
    <w:p w:rsidR="00C11B86" w:rsidRDefault="00C11B86" w:rsidP="00C11B86">
      <w:pPr>
        <w:spacing w:line="240" w:lineRule="auto"/>
        <w:jc w:val="both"/>
        <w:rPr>
          <w:rFonts w:ascii="Verdana" w:hAnsi="Verdana"/>
          <w:b/>
          <w:color w:val="393260"/>
          <w:sz w:val="24"/>
        </w:rPr>
      </w:pPr>
    </w:p>
    <w:p w:rsidR="00636997" w:rsidRDefault="00636997" w:rsidP="00636997">
      <w:pPr>
        <w:spacing w:line="240" w:lineRule="auto"/>
        <w:ind w:right="1558"/>
        <w:rPr>
          <w:rFonts w:ascii="Verdana" w:hAnsi="Verdana"/>
          <w:b/>
          <w:color w:val="393260"/>
          <w:sz w:val="24"/>
        </w:rPr>
      </w:pPr>
    </w:p>
    <w:p w:rsidR="00636997" w:rsidRDefault="00636997" w:rsidP="00636997">
      <w:pPr>
        <w:spacing w:line="240" w:lineRule="auto"/>
        <w:ind w:right="1558"/>
        <w:jc w:val="center"/>
        <w:rPr>
          <w:rFonts w:ascii="Verdana" w:hAnsi="Verdana"/>
          <w:color w:val="393260"/>
          <w:sz w:val="24"/>
        </w:rPr>
      </w:pPr>
      <w:r>
        <w:rPr>
          <w:rFonts w:ascii="Verdana" w:hAnsi="Verdana"/>
          <w:color w:val="393260"/>
          <w:sz w:val="24"/>
        </w:rPr>
        <w:t>Г. Нур-Султан 2020г.</w:t>
      </w:r>
    </w:p>
    <w:p w:rsidR="00636997" w:rsidRPr="00636997" w:rsidRDefault="00636997" w:rsidP="00636997">
      <w:pPr>
        <w:spacing w:line="240" w:lineRule="auto"/>
        <w:ind w:right="1558"/>
        <w:jc w:val="center"/>
        <w:rPr>
          <w:rFonts w:ascii="Verdana" w:hAnsi="Verdana"/>
          <w:color w:val="393260"/>
          <w:sz w:val="24"/>
        </w:rPr>
      </w:pPr>
    </w:p>
    <w:tbl>
      <w:tblPr>
        <w:tblW w:w="23744" w:type="dxa"/>
        <w:tblInd w:w="-1701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744"/>
      </w:tblGrid>
      <w:tr w:rsidR="00C11B86" w:rsidRPr="00E644D4" w:rsidTr="001E470C">
        <w:trPr>
          <w:trHeight w:val="53"/>
        </w:trPr>
        <w:tc>
          <w:tcPr>
            <w:tcW w:w="11872" w:type="dxa"/>
            <w:shd w:val="clear" w:color="auto" w:fill="000000" w:themeFill="text1"/>
          </w:tcPr>
          <w:p w:rsidR="00C11B86" w:rsidRPr="00E644D4" w:rsidRDefault="00C11B86" w:rsidP="001E470C">
            <w:pPr>
              <w:spacing w:after="0"/>
              <w:rPr>
                <w:lang w:val="ro-RO"/>
              </w:rPr>
            </w:pPr>
          </w:p>
        </w:tc>
      </w:tr>
      <w:tr w:rsidR="00C11B86" w:rsidRPr="00C11B86" w:rsidTr="001E470C">
        <w:trPr>
          <w:trHeight w:val="744"/>
        </w:trPr>
        <w:tc>
          <w:tcPr>
            <w:tcW w:w="11872" w:type="dxa"/>
            <w:shd w:val="clear" w:color="auto" w:fill="44546A" w:themeFill="text2"/>
          </w:tcPr>
          <w:p w:rsidR="00C11B86" w:rsidRPr="00C11B86" w:rsidRDefault="00C11B86" w:rsidP="001E470C">
            <w:pPr>
              <w:pStyle w:val="1"/>
              <w:spacing w:before="0" w:line="276" w:lineRule="auto"/>
              <w:ind w:left="207"/>
              <w:jc w:val="both"/>
              <w:rPr>
                <w:rFonts w:ascii="Verdana" w:hAnsi="Verdana"/>
                <w:color w:val="1F3864" w:themeColor="accent5" w:themeShade="80"/>
                <w:sz w:val="24"/>
                <w:szCs w:val="24"/>
              </w:rPr>
            </w:pPr>
            <w:r w:rsidRPr="00C11B86">
              <w:rPr>
                <w:rFonts w:ascii="Verdana" w:hAnsi="Verdana"/>
                <w:color w:val="1F3864" w:themeColor="accent5" w:themeShade="80"/>
                <w:sz w:val="24"/>
                <w:szCs w:val="24"/>
              </w:rPr>
              <w:t xml:space="preserve">                     </w:t>
            </w:r>
            <w:r w:rsidRPr="00990213">
              <w:rPr>
                <w:rFonts w:ascii="Verdana" w:hAnsi="Verdana"/>
                <w:color w:val="FFFFFF" w:themeColor="background1"/>
                <w:sz w:val="48"/>
                <w:szCs w:val="24"/>
              </w:rPr>
              <w:t>Содержание</w:t>
            </w:r>
          </w:p>
        </w:tc>
      </w:tr>
      <w:tr w:rsidR="00C11B86" w:rsidRPr="00C11B86" w:rsidTr="001E470C">
        <w:trPr>
          <w:trHeight w:val="40"/>
        </w:trPr>
        <w:tc>
          <w:tcPr>
            <w:tcW w:w="11872" w:type="dxa"/>
            <w:shd w:val="clear" w:color="auto" w:fill="5B9BD5" w:themeFill="accent1"/>
          </w:tcPr>
          <w:p w:rsidR="00C11B86" w:rsidRPr="00C11B86" w:rsidRDefault="00C11B86" w:rsidP="001E470C">
            <w:pPr>
              <w:spacing w:after="0" w:line="276" w:lineRule="auto"/>
              <w:jc w:val="both"/>
              <w:rPr>
                <w:rFonts w:ascii="Verdana" w:hAnsi="Verdana"/>
                <w:color w:val="1F3864" w:themeColor="accent5" w:themeShade="80"/>
                <w:sz w:val="24"/>
                <w:szCs w:val="24"/>
                <w:lang w:val="ro-RO"/>
              </w:rPr>
            </w:pPr>
          </w:p>
        </w:tc>
      </w:tr>
    </w:tbl>
    <w:p w:rsidR="00C11B86" w:rsidRPr="00C11B86" w:rsidRDefault="00C11B86" w:rsidP="00C11B86">
      <w:pPr>
        <w:spacing w:line="276" w:lineRule="auto"/>
        <w:jc w:val="both"/>
        <w:rPr>
          <w:rFonts w:ascii="Verdana" w:hAnsi="Verdana"/>
          <w:b/>
          <w:color w:val="1F3864" w:themeColor="accent5" w:themeShade="80"/>
          <w:sz w:val="24"/>
          <w:szCs w:val="24"/>
          <w:lang w:val="en-US"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8364"/>
        <w:gridCol w:w="562"/>
      </w:tblGrid>
      <w:tr w:rsidR="00C11B86" w:rsidRPr="00C11B86" w:rsidTr="001E47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</w:tcPr>
          <w:p w:rsidR="00C11B86" w:rsidRPr="00C11B86" w:rsidRDefault="00636997" w:rsidP="00C11B86">
            <w:pPr>
              <w:spacing w:line="276" w:lineRule="auto"/>
              <w:jc w:val="both"/>
              <w:rPr>
                <w:rFonts w:ascii="Verdana" w:hAnsi="Verdana"/>
                <w:color w:val="1F3864" w:themeColor="accent5" w:themeShade="80"/>
                <w:sz w:val="24"/>
                <w:szCs w:val="24"/>
              </w:rPr>
            </w:pPr>
            <w:r w:rsidRPr="00636997">
              <w:rPr>
                <w:rFonts w:ascii="Verdana" w:hAnsi="Verdana"/>
                <w:color w:val="1F3864" w:themeColor="accent5" w:themeShade="80"/>
                <w:sz w:val="24"/>
                <w:szCs w:val="24"/>
              </w:rPr>
              <w:t>ГЛАВА 1. СОСТОЯНИЕ ЭКОНОМИКИ КАЗАХСТАНА</w:t>
            </w:r>
          </w:p>
        </w:tc>
        <w:tc>
          <w:tcPr>
            <w:tcW w:w="562" w:type="dxa"/>
          </w:tcPr>
          <w:p w:rsidR="00C11B86" w:rsidRPr="00C11B86" w:rsidRDefault="00C11B86" w:rsidP="001E470C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color w:val="1F3864" w:themeColor="accent5" w:themeShade="80"/>
                <w:sz w:val="24"/>
                <w:szCs w:val="24"/>
              </w:rPr>
            </w:pPr>
            <w:r w:rsidRPr="00C11B86">
              <w:rPr>
                <w:rFonts w:ascii="Verdana" w:hAnsi="Verdana"/>
                <w:b w:val="0"/>
                <w:color w:val="1F3864" w:themeColor="accent5" w:themeShade="80"/>
                <w:sz w:val="24"/>
                <w:szCs w:val="24"/>
              </w:rPr>
              <w:t>6</w:t>
            </w:r>
          </w:p>
        </w:tc>
      </w:tr>
      <w:tr w:rsidR="00C11B86" w:rsidRPr="00C11B86" w:rsidTr="001E4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</w:tcPr>
          <w:p w:rsidR="00C11B86" w:rsidRPr="00C11B86" w:rsidRDefault="00636997" w:rsidP="001E470C">
            <w:pPr>
              <w:spacing w:line="276" w:lineRule="auto"/>
              <w:jc w:val="both"/>
              <w:rPr>
                <w:rFonts w:ascii="Verdana" w:hAnsi="Verdana"/>
                <w:color w:val="1F3864" w:themeColor="accent5" w:themeShade="80"/>
                <w:sz w:val="24"/>
                <w:szCs w:val="24"/>
              </w:rPr>
            </w:pPr>
            <w:r w:rsidRPr="00636997">
              <w:rPr>
                <w:rFonts w:ascii="Verdana" w:hAnsi="Verdana"/>
                <w:color w:val="1F3864" w:themeColor="accent5" w:themeShade="80"/>
                <w:sz w:val="24"/>
                <w:szCs w:val="24"/>
              </w:rPr>
              <w:t>ГЛАВА 2. ОБЩАЯ ХАРАКТЕРИСТИКА РЫНКА</w:t>
            </w:r>
          </w:p>
        </w:tc>
        <w:tc>
          <w:tcPr>
            <w:tcW w:w="562" w:type="dxa"/>
          </w:tcPr>
          <w:p w:rsidR="00C11B86" w:rsidRPr="00C11B86" w:rsidRDefault="00636997" w:rsidP="001E470C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1F3864" w:themeColor="accent5" w:themeShade="80"/>
                <w:sz w:val="24"/>
                <w:szCs w:val="24"/>
              </w:rPr>
            </w:pPr>
            <w:r>
              <w:rPr>
                <w:rFonts w:ascii="Verdana" w:hAnsi="Verdana"/>
                <w:color w:val="1F3864" w:themeColor="accent5" w:themeShade="80"/>
                <w:sz w:val="24"/>
                <w:szCs w:val="24"/>
              </w:rPr>
              <w:t>18</w:t>
            </w:r>
          </w:p>
        </w:tc>
      </w:tr>
      <w:tr w:rsidR="00C11B86" w:rsidRPr="00C11B86" w:rsidTr="001E47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</w:tcPr>
          <w:p w:rsidR="00C11B86" w:rsidRPr="00C11B86" w:rsidRDefault="00636997" w:rsidP="001E470C">
            <w:pPr>
              <w:spacing w:line="276" w:lineRule="auto"/>
              <w:jc w:val="both"/>
              <w:rPr>
                <w:rFonts w:ascii="Verdana" w:hAnsi="Verdana"/>
                <w:b w:val="0"/>
                <w:color w:val="1F3864" w:themeColor="accent5" w:themeShade="80"/>
                <w:sz w:val="24"/>
                <w:szCs w:val="24"/>
              </w:rPr>
            </w:pPr>
            <w:r w:rsidRPr="00636997">
              <w:rPr>
                <w:rFonts w:ascii="Verdana" w:hAnsi="Verdana"/>
                <w:b w:val="0"/>
                <w:color w:val="1F3864" w:themeColor="accent5" w:themeShade="80"/>
                <w:sz w:val="24"/>
                <w:szCs w:val="24"/>
              </w:rPr>
              <w:t>2.1 Классификация сухих строительных смесей</w:t>
            </w:r>
          </w:p>
        </w:tc>
        <w:tc>
          <w:tcPr>
            <w:tcW w:w="562" w:type="dxa"/>
          </w:tcPr>
          <w:p w:rsidR="00C11B86" w:rsidRPr="00636997" w:rsidRDefault="00636997" w:rsidP="001E470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1F3864" w:themeColor="accent5" w:themeShade="80"/>
                <w:sz w:val="24"/>
                <w:szCs w:val="24"/>
              </w:rPr>
            </w:pPr>
            <w:r>
              <w:rPr>
                <w:rFonts w:ascii="Verdana" w:hAnsi="Verdana"/>
                <w:color w:val="1F3864" w:themeColor="accent5" w:themeShade="80"/>
                <w:sz w:val="24"/>
                <w:szCs w:val="24"/>
              </w:rPr>
              <w:t>18</w:t>
            </w:r>
          </w:p>
        </w:tc>
      </w:tr>
      <w:tr w:rsidR="00C11B86" w:rsidRPr="00C11B86" w:rsidTr="001E4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</w:tcPr>
          <w:p w:rsidR="00C11B86" w:rsidRPr="00C11B86" w:rsidRDefault="00636997" w:rsidP="001E470C">
            <w:pPr>
              <w:tabs>
                <w:tab w:val="left" w:pos="7406"/>
              </w:tabs>
              <w:spacing w:line="276" w:lineRule="auto"/>
              <w:rPr>
                <w:rFonts w:ascii="Verdana" w:hAnsi="Verdana"/>
                <w:b w:val="0"/>
                <w:color w:val="1F3864" w:themeColor="accent5" w:themeShade="80"/>
                <w:sz w:val="24"/>
                <w:szCs w:val="24"/>
              </w:rPr>
            </w:pPr>
            <w:r w:rsidRPr="00636997">
              <w:rPr>
                <w:rFonts w:ascii="Verdana" w:hAnsi="Verdana"/>
                <w:b w:val="0"/>
                <w:color w:val="1F3864" w:themeColor="accent5" w:themeShade="80"/>
                <w:sz w:val="24"/>
                <w:szCs w:val="24"/>
              </w:rPr>
              <w:t>2.2 Показатели производства ССС в Казахстане</w:t>
            </w:r>
          </w:p>
        </w:tc>
        <w:tc>
          <w:tcPr>
            <w:tcW w:w="562" w:type="dxa"/>
          </w:tcPr>
          <w:p w:rsidR="00C11B86" w:rsidRPr="00636997" w:rsidRDefault="00636997" w:rsidP="001E470C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1F3864" w:themeColor="accent5" w:themeShade="80"/>
                <w:sz w:val="24"/>
                <w:szCs w:val="24"/>
              </w:rPr>
            </w:pPr>
            <w:r>
              <w:rPr>
                <w:rFonts w:ascii="Verdana" w:hAnsi="Verdana"/>
                <w:color w:val="1F3864" w:themeColor="accent5" w:themeShade="80"/>
                <w:sz w:val="24"/>
                <w:szCs w:val="24"/>
                <w:lang w:val="en-US"/>
              </w:rPr>
              <w:t>2</w:t>
            </w:r>
            <w:r>
              <w:rPr>
                <w:rFonts w:ascii="Verdana" w:hAnsi="Verdana"/>
                <w:color w:val="1F3864" w:themeColor="accent5" w:themeShade="80"/>
                <w:sz w:val="24"/>
                <w:szCs w:val="24"/>
              </w:rPr>
              <w:t>0</w:t>
            </w:r>
          </w:p>
        </w:tc>
      </w:tr>
      <w:tr w:rsidR="00636997" w:rsidRPr="00C11B86" w:rsidTr="001E47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</w:tcPr>
          <w:p w:rsidR="00636997" w:rsidRPr="00636997" w:rsidRDefault="00990213" w:rsidP="00636997">
            <w:pPr>
              <w:tabs>
                <w:tab w:val="left" w:pos="7406"/>
              </w:tabs>
              <w:spacing w:line="276" w:lineRule="auto"/>
              <w:rPr>
                <w:rFonts w:ascii="Verdana" w:hAnsi="Verdana"/>
                <w:b w:val="0"/>
                <w:color w:val="1F3864" w:themeColor="accent5" w:themeShade="80"/>
                <w:sz w:val="24"/>
                <w:szCs w:val="24"/>
              </w:rPr>
            </w:pPr>
            <w:r w:rsidRPr="00990213">
              <w:rPr>
                <w:rFonts w:ascii="Verdana" w:hAnsi="Verdana"/>
                <w:b w:val="0"/>
                <w:color w:val="1F3864" w:themeColor="accent5" w:themeShade="80"/>
                <w:sz w:val="24"/>
                <w:szCs w:val="24"/>
              </w:rPr>
              <w:t>Производство строительных материалов</w:t>
            </w:r>
          </w:p>
        </w:tc>
        <w:tc>
          <w:tcPr>
            <w:tcW w:w="562" w:type="dxa"/>
          </w:tcPr>
          <w:p w:rsidR="00636997" w:rsidRPr="00636997" w:rsidRDefault="00636997" w:rsidP="001E470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1F3864" w:themeColor="accent5" w:themeShade="80"/>
                <w:sz w:val="24"/>
                <w:szCs w:val="24"/>
              </w:rPr>
            </w:pPr>
            <w:r>
              <w:rPr>
                <w:rFonts w:ascii="Verdana" w:hAnsi="Verdana"/>
                <w:color w:val="1F3864" w:themeColor="accent5" w:themeShade="80"/>
                <w:sz w:val="24"/>
                <w:szCs w:val="24"/>
              </w:rPr>
              <w:t>20</w:t>
            </w:r>
          </w:p>
        </w:tc>
      </w:tr>
      <w:tr w:rsidR="00990213" w:rsidRPr="00C11B86" w:rsidTr="001E4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</w:tcPr>
          <w:p w:rsidR="00990213" w:rsidRPr="00990213" w:rsidRDefault="00990213" w:rsidP="00990213">
            <w:pPr>
              <w:tabs>
                <w:tab w:val="left" w:pos="7406"/>
              </w:tabs>
              <w:spacing w:line="276" w:lineRule="auto"/>
              <w:rPr>
                <w:rFonts w:ascii="Verdana" w:hAnsi="Verdana"/>
                <w:color w:val="1F3864" w:themeColor="accent5" w:themeShade="80"/>
                <w:sz w:val="24"/>
                <w:szCs w:val="24"/>
              </w:rPr>
            </w:pPr>
            <w:r w:rsidRPr="00990213">
              <w:rPr>
                <w:rFonts w:ascii="Verdana" w:hAnsi="Verdana"/>
                <w:b w:val="0"/>
                <w:color w:val="1F3864" w:themeColor="accent5" w:themeShade="80"/>
                <w:sz w:val="24"/>
                <w:szCs w:val="24"/>
              </w:rPr>
              <w:t>Произ</w:t>
            </w:r>
            <w:r>
              <w:rPr>
                <w:rFonts w:ascii="Verdana" w:hAnsi="Verdana"/>
                <w:b w:val="0"/>
                <w:color w:val="1F3864" w:themeColor="accent5" w:themeShade="80"/>
                <w:sz w:val="24"/>
                <w:szCs w:val="24"/>
              </w:rPr>
              <w:t>водители</w:t>
            </w:r>
            <w:r w:rsidRPr="00990213">
              <w:rPr>
                <w:rFonts w:ascii="Verdana" w:hAnsi="Verdana"/>
                <w:b w:val="0"/>
                <w:color w:val="1F3864" w:themeColor="accent5" w:themeShade="80"/>
                <w:sz w:val="24"/>
                <w:szCs w:val="24"/>
              </w:rPr>
              <w:t xml:space="preserve"> строительных материалов</w:t>
            </w:r>
          </w:p>
        </w:tc>
        <w:tc>
          <w:tcPr>
            <w:tcW w:w="562" w:type="dxa"/>
          </w:tcPr>
          <w:p w:rsidR="00990213" w:rsidRDefault="00990213" w:rsidP="001E470C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1F3864" w:themeColor="accent5" w:themeShade="80"/>
                <w:sz w:val="24"/>
                <w:szCs w:val="24"/>
              </w:rPr>
            </w:pPr>
            <w:r>
              <w:rPr>
                <w:rFonts w:ascii="Verdana" w:hAnsi="Verdana"/>
                <w:color w:val="1F3864" w:themeColor="accent5" w:themeShade="80"/>
                <w:sz w:val="24"/>
                <w:szCs w:val="24"/>
              </w:rPr>
              <w:t>21</w:t>
            </w:r>
          </w:p>
        </w:tc>
      </w:tr>
      <w:tr w:rsidR="00636997" w:rsidRPr="00C11B86" w:rsidTr="001E47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</w:tcPr>
          <w:p w:rsidR="00636997" w:rsidRPr="00990213" w:rsidRDefault="00990213" w:rsidP="00990213">
            <w:pPr>
              <w:shd w:val="clear" w:color="auto" w:fill="FFFFFF"/>
              <w:spacing w:line="276" w:lineRule="auto"/>
              <w:jc w:val="both"/>
              <w:rPr>
                <w:rFonts w:ascii="Verdana" w:hAnsi="Verdana" w:cs="Arial"/>
                <w:b w:val="0"/>
                <w:color w:val="1F3864" w:themeColor="accent5" w:themeShade="80"/>
                <w:sz w:val="24"/>
                <w:szCs w:val="24"/>
                <w:lang w:eastAsia="ru-RU"/>
              </w:rPr>
            </w:pPr>
            <w:r w:rsidRPr="00C11B86">
              <w:rPr>
                <w:rFonts w:ascii="Verdana" w:hAnsi="Verdana" w:cs="Arial"/>
                <w:b w:val="0"/>
                <w:color w:val="1F3864" w:themeColor="accent5" w:themeShade="80"/>
                <w:sz w:val="24"/>
                <w:szCs w:val="24"/>
                <w:lang w:eastAsia="ru-RU"/>
              </w:rPr>
              <w:t>Производство сухих строительных смесей</w:t>
            </w:r>
          </w:p>
        </w:tc>
        <w:tc>
          <w:tcPr>
            <w:tcW w:w="562" w:type="dxa"/>
          </w:tcPr>
          <w:p w:rsidR="00636997" w:rsidRDefault="00990213" w:rsidP="001E470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1F3864" w:themeColor="accent5" w:themeShade="80"/>
                <w:sz w:val="24"/>
                <w:szCs w:val="24"/>
              </w:rPr>
            </w:pPr>
            <w:r>
              <w:rPr>
                <w:rFonts w:ascii="Verdana" w:hAnsi="Verdana"/>
                <w:color w:val="1F3864" w:themeColor="accent5" w:themeShade="80"/>
                <w:sz w:val="24"/>
                <w:szCs w:val="24"/>
              </w:rPr>
              <w:t>23</w:t>
            </w:r>
          </w:p>
        </w:tc>
      </w:tr>
      <w:tr w:rsidR="00990213" w:rsidRPr="00C11B86" w:rsidTr="001E4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</w:tcPr>
          <w:p w:rsidR="00990213" w:rsidRPr="00990213" w:rsidRDefault="00990213" w:rsidP="00990213">
            <w:pPr>
              <w:spacing w:line="276" w:lineRule="auto"/>
              <w:jc w:val="both"/>
              <w:rPr>
                <w:rFonts w:ascii="Verdana" w:hAnsi="Verdana"/>
                <w:i/>
                <w:color w:val="1F3864" w:themeColor="accent5" w:themeShade="80"/>
                <w:sz w:val="24"/>
                <w:szCs w:val="24"/>
              </w:rPr>
            </w:pPr>
            <w:r w:rsidRPr="00C11B86">
              <w:rPr>
                <w:rFonts w:ascii="Verdana" w:hAnsi="Verdana"/>
                <w:b w:val="0"/>
                <w:color w:val="1F3864" w:themeColor="accent5" w:themeShade="80"/>
                <w:sz w:val="24"/>
                <w:szCs w:val="24"/>
              </w:rPr>
              <w:t>Продажа сухих строительных смесей в разрезе регионов</w:t>
            </w:r>
          </w:p>
        </w:tc>
        <w:tc>
          <w:tcPr>
            <w:tcW w:w="562" w:type="dxa"/>
          </w:tcPr>
          <w:p w:rsidR="00990213" w:rsidRDefault="00724443" w:rsidP="001E470C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1F3864" w:themeColor="accent5" w:themeShade="80"/>
                <w:sz w:val="24"/>
                <w:szCs w:val="24"/>
              </w:rPr>
            </w:pPr>
            <w:r>
              <w:rPr>
                <w:rFonts w:ascii="Verdana" w:hAnsi="Verdana"/>
                <w:color w:val="1F3864" w:themeColor="accent5" w:themeShade="80"/>
                <w:sz w:val="24"/>
                <w:szCs w:val="24"/>
              </w:rPr>
              <w:t>26</w:t>
            </w:r>
          </w:p>
        </w:tc>
      </w:tr>
      <w:tr w:rsidR="00C11B86" w:rsidRPr="00C11B86" w:rsidTr="001E47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</w:tcPr>
          <w:p w:rsidR="00C11B86" w:rsidRPr="00C11B86" w:rsidRDefault="00636997" w:rsidP="00636997">
            <w:pPr>
              <w:spacing w:line="276" w:lineRule="auto"/>
              <w:jc w:val="both"/>
              <w:rPr>
                <w:rFonts w:ascii="Verdana" w:hAnsi="Verdana"/>
                <w:b w:val="0"/>
                <w:color w:val="1F3864" w:themeColor="accent5" w:themeShade="80"/>
                <w:sz w:val="24"/>
                <w:szCs w:val="24"/>
              </w:rPr>
            </w:pPr>
            <w:r w:rsidRPr="00636997">
              <w:rPr>
                <w:rFonts w:ascii="Verdana" w:hAnsi="Verdana"/>
                <w:b w:val="0"/>
                <w:color w:val="1F3864" w:themeColor="accent5" w:themeShade="80"/>
                <w:sz w:val="24"/>
                <w:szCs w:val="24"/>
              </w:rPr>
              <w:t>2.3 Внешнеторговый оборот (импорт/экспорт)</w:t>
            </w:r>
          </w:p>
        </w:tc>
        <w:tc>
          <w:tcPr>
            <w:tcW w:w="562" w:type="dxa"/>
          </w:tcPr>
          <w:p w:rsidR="00C11B86" w:rsidRPr="00990213" w:rsidRDefault="00990213" w:rsidP="001E470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1F3864" w:themeColor="accent5" w:themeShade="80"/>
                <w:sz w:val="24"/>
                <w:szCs w:val="24"/>
              </w:rPr>
            </w:pPr>
            <w:r>
              <w:rPr>
                <w:rFonts w:ascii="Verdana" w:hAnsi="Verdana"/>
                <w:color w:val="1F3864" w:themeColor="accent5" w:themeShade="80"/>
                <w:sz w:val="24"/>
                <w:szCs w:val="24"/>
                <w:lang w:val="en-US"/>
              </w:rPr>
              <w:t>2</w:t>
            </w:r>
            <w:r w:rsidR="00724443">
              <w:rPr>
                <w:rFonts w:ascii="Verdana" w:hAnsi="Verdana"/>
                <w:color w:val="1F3864" w:themeColor="accent5" w:themeShade="80"/>
                <w:sz w:val="24"/>
                <w:szCs w:val="24"/>
              </w:rPr>
              <w:t>7</w:t>
            </w:r>
          </w:p>
        </w:tc>
      </w:tr>
      <w:tr w:rsidR="00C11B86" w:rsidRPr="00C11B86" w:rsidTr="001E4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</w:tcPr>
          <w:p w:rsidR="00C11B86" w:rsidRPr="00C11B86" w:rsidRDefault="00636997" w:rsidP="00636997">
            <w:pPr>
              <w:spacing w:line="276" w:lineRule="auto"/>
              <w:jc w:val="both"/>
              <w:rPr>
                <w:rFonts w:ascii="Verdana" w:hAnsi="Verdana"/>
                <w:b w:val="0"/>
                <w:color w:val="1F3864" w:themeColor="accent5" w:themeShade="80"/>
                <w:sz w:val="24"/>
                <w:szCs w:val="24"/>
              </w:rPr>
            </w:pPr>
            <w:r w:rsidRPr="00636997">
              <w:rPr>
                <w:rFonts w:ascii="Verdana" w:hAnsi="Verdana"/>
                <w:b w:val="0"/>
                <w:color w:val="1F3864" w:themeColor="accent5" w:themeShade="80"/>
                <w:sz w:val="24"/>
                <w:szCs w:val="24"/>
              </w:rPr>
              <w:t>2.4 Емкость рынка сухих строительных смесей</w:t>
            </w:r>
          </w:p>
        </w:tc>
        <w:tc>
          <w:tcPr>
            <w:tcW w:w="562" w:type="dxa"/>
          </w:tcPr>
          <w:p w:rsidR="00C11B86" w:rsidRPr="00990213" w:rsidRDefault="000442F9" w:rsidP="001E470C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1F3864" w:themeColor="accent5" w:themeShade="80"/>
                <w:sz w:val="24"/>
                <w:szCs w:val="24"/>
              </w:rPr>
            </w:pPr>
            <w:r>
              <w:rPr>
                <w:rFonts w:ascii="Verdana" w:hAnsi="Verdana"/>
                <w:color w:val="1F3864" w:themeColor="accent5" w:themeShade="80"/>
                <w:sz w:val="24"/>
                <w:szCs w:val="24"/>
              </w:rPr>
              <w:t>30</w:t>
            </w:r>
          </w:p>
        </w:tc>
      </w:tr>
      <w:tr w:rsidR="00990213" w:rsidRPr="00C11B86" w:rsidTr="001E47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</w:tcPr>
          <w:p w:rsidR="00990213" w:rsidRPr="00C11B86" w:rsidRDefault="00990213" w:rsidP="008935DA">
            <w:pPr>
              <w:spacing w:line="276" w:lineRule="auto"/>
              <w:jc w:val="both"/>
              <w:rPr>
                <w:rFonts w:ascii="Verdana" w:hAnsi="Verdana"/>
                <w:color w:val="1F3864" w:themeColor="accent5" w:themeShade="80"/>
                <w:sz w:val="24"/>
                <w:szCs w:val="24"/>
              </w:rPr>
            </w:pPr>
            <w:r w:rsidRPr="00990213">
              <w:rPr>
                <w:rFonts w:ascii="Verdana" w:hAnsi="Verdana"/>
                <w:color w:val="1F3864" w:themeColor="accent5" w:themeShade="80"/>
                <w:sz w:val="24"/>
                <w:szCs w:val="24"/>
              </w:rPr>
              <w:t>ГЛАВА 3. КОНКУРЕНТНЫЙ АНАЛИЗ</w:t>
            </w:r>
          </w:p>
        </w:tc>
        <w:tc>
          <w:tcPr>
            <w:tcW w:w="562" w:type="dxa"/>
          </w:tcPr>
          <w:p w:rsidR="00990213" w:rsidRPr="00990213" w:rsidRDefault="00990213" w:rsidP="001E470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1F3864" w:themeColor="accent5" w:themeShade="80"/>
                <w:sz w:val="24"/>
                <w:szCs w:val="24"/>
              </w:rPr>
            </w:pPr>
            <w:r>
              <w:rPr>
                <w:rFonts w:ascii="Verdana" w:hAnsi="Verdana"/>
                <w:color w:val="1F3864" w:themeColor="accent5" w:themeShade="80"/>
                <w:sz w:val="24"/>
                <w:szCs w:val="24"/>
              </w:rPr>
              <w:t>31</w:t>
            </w:r>
          </w:p>
        </w:tc>
      </w:tr>
      <w:tr w:rsidR="00990213" w:rsidRPr="00C11B86" w:rsidTr="001E4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</w:tcPr>
          <w:p w:rsidR="00990213" w:rsidRPr="00990213" w:rsidRDefault="00990213" w:rsidP="008935DA">
            <w:pPr>
              <w:rPr>
                <w:rFonts w:ascii="Verdana" w:hAnsi="Verdana"/>
                <w:b w:val="0"/>
                <w:color w:val="1F3864" w:themeColor="accent5" w:themeShade="80"/>
                <w:sz w:val="24"/>
              </w:rPr>
            </w:pPr>
            <w:r w:rsidRPr="00990213">
              <w:rPr>
                <w:rFonts w:ascii="Verdana" w:hAnsi="Verdana"/>
                <w:b w:val="0"/>
                <w:color w:val="1F3864" w:themeColor="accent5" w:themeShade="80"/>
                <w:sz w:val="24"/>
              </w:rPr>
              <w:t>3.1 Крупные магазины строительных материалов в РК</w:t>
            </w:r>
          </w:p>
        </w:tc>
        <w:tc>
          <w:tcPr>
            <w:tcW w:w="562" w:type="dxa"/>
          </w:tcPr>
          <w:p w:rsidR="00990213" w:rsidRPr="00990213" w:rsidRDefault="00990213" w:rsidP="001E470C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1F3864" w:themeColor="accent5" w:themeShade="80"/>
                <w:sz w:val="24"/>
                <w:szCs w:val="24"/>
              </w:rPr>
            </w:pPr>
            <w:r>
              <w:rPr>
                <w:rFonts w:ascii="Verdana" w:hAnsi="Verdana"/>
                <w:color w:val="1F3864" w:themeColor="accent5" w:themeShade="80"/>
                <w:sz w:val="24"/>
                <w:szCs w:val="24"/>
              </w:rPr>
              <w:t>31</w:t>
            </w:r>
          </w:p>
        </w:tc>
      </w:tr>
      <w:tr w:rsidR="00990213" w:rsidRPr="00C11B86" w:rsidTr="001E47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</w:tcPr>
          <w:p w:rsidR="00990213" w:rsidRPr="00990213" w:rsidRDefault="00990213" w:rsidP="008935DA">
            <w:pPr>
              <w:rPr>
                <w:rFonts w:ascii="Verdana" w:hAnsi="Verdana"/>
                <w:b w:val="0"/>
                <w:color w:val="1F3864" w:themeColor="accent5" w:themeShade="80"/>
                <w:sz w:val="24"/>
              </w:rPr>
            </w:pPr>
            <w:r>
              <w:rPr>
                <w:rFonts w:ascii="Verdana" w:hAnsi="Verdana"/>
                <w:b w:val="0"/>
                <w:color w:val="1F3864" w:themeColor="accent5" w:themeShade="80"/>
                <w:sz w:val="24"/>
              </w:rPr>
              <w:t>3.2</w:t>
            </w:r>
            <w:r w:rsidRPr="00990213">
              <w:rPr>
                <w:rFonts w:ascii="Verdana" w:hAnsi="Verdana"/>
                <w:b w:val="0"/>
                <w:color w:val="1F3864" w:themeColor="accent5" w:themeShade="80"/>
                <w:sz w:val="24"/>
              </w:rPr>
              <w:t xml:space="preserve"> Зарубежные компании – производители на рынке РК</w:t>
            </w:r>
          </w:p>
        </w:tc>
        <w:tc>
          <w:tcPr>
            <w:tcW w:w="562" w:type="dxa"/>
          </w:tcPr>
          <w:p w:rsidR="00990213" w:rsidRPr="00990213" w:rsidRDefault="000442F9" w:rsidP="001E470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1F3864" w:themeColor="accent5" w:themeShade="80"/>
                <w:sz w:val="24"/>
                <w:szCs w:val="24"/>
              </w:rPr>
            </w:pPr>
            <w:r>
              <w:rPr>
                <w:rFonts w:ascii="Verdana" w:hAnsi="Verdana"/>
                <w:color w:val="1F3864" w:themeColor="accent5" w:themeShade="80"/>
                <w:sz w:val="24"/>
                <w:szCs w:val="24"/>
              </w:rPr>
              <w:t>33</w:t>
            </w:r>
          </w:p>
        </w:tc>
      </w:tr>
      <w:tr w:rsidR="00990213" w:rsidRPr="00C11B86" w:rsidTr="001E4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</w:tcPr>
          <w:p w:rsidR="00990213" w:rsidRPr="00990213" w:rsidRDefault="00990213" w:rsidP="008935DA">
            <w:pPr>
              <w:rPr>
                <w:rFonts w:ascii="Verdana" w:hAnsi="Verdana"/>
                <w:b w:val="0"/>
                <w:color w:val="1F3864" w:themeColor="accent5" w:themeShade="80"/>
                <w:sz w:val="24"/>
              </w:rPr>
            </w:pPr>
            <w:r>
              <w:rPr>
                <w:rFonts w:ascii="Verdana" w:hAnsi="Verdana"/>
                <w:b w:val="0"/>
                <w:color w:val="1F3864" w:themeColor="accent5" w:themeShade="80"/>
                <w:sz w:val="24"/>
              </w:rPr>
              <w:t>3.3</w:t>
            </w:r>
            <w:r w:rsidRPr="00990213">
              <w:rPr>
                <w:rFonts w:ascii="Verdana" w:hAnsi="Verdana"/>
                <w:b w:val="0"/>
                <w:color w:val="1F3864" w:themeColor="accent5" w:themeShade="80"/>
                <w:sz w:val="24"/>
              </w:rPr>
              <w:t xml:space="preserve"> </w:t>
            </w:r>
            <w:r w:rsidR="00724443" w:rsidRPr="00C11B86">
              <w:rPr>
                <w:rFonts w:ascii="Verdana" w:hAnsi="Verdana" w:cstheme="minorHAnsi"/>
                <w:b w:val="0"/>
                <w:color w:val="1F3864" w:themeColor="accent5" w:themeShade="80"/>
                <w:sz w:val="24"/>
                <w:szCs w:val="24"/>
              </w:rPr>
              <w:t>Известные производители сухих строительных смесей</w:t>
            </w:r>
          </w:p>
        </w:tc>
        <w:tc>
          <w:tcPr>
            <w:tcW w:w="562" w:type="dxa"/>
          </w:tcPr>
          <w:p w:rsidR="00990213" w:rsidRPr="00990213" w:rsidRDefault="00724443" w:rsidP="001E470C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1F3864" w:themeColor="accent5" w:themeShade="80"/>
                <w:sz w:val="24"/>
                <w:szCs w:val="24"/>
              </w:rPr>
            </w:pPr>
            <w:r>
              <w:rPr>
                <w:rFonts w:ascii="Verdana" w:hAnsi="Verdana"/>
                <w:color w:val="1F3864" w:themeColor="accent5" w:themeShade="80"/>
                <w:sz w:val="24"/>
                <w:szCs w:val="24"/>
              </w:rPr>
              <w:t>35</w:t>
            </w:r>
          </w:p>
        </w:tc>
      </w:tr>
      <w:tr w:rsidR="00990213" w:rsidRPr="00C11B86" w:rsidTr="001E47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</w:tcPr>
          <w:p w:rsidR="00990213" w:rsidRPr="00990213" w:rsidRDefault="00990213" w:rsidP="008935DA">
            <w:pPr>
              <w:rPr>
                <w:rFonts w:ascii="Verdana" w:hAnsi="Verdana"/>
                <w:b w:val="0"/>
                <w:color w:val="1F3864" w:themeColor="accent5" w:themeShade="80"/>
                <w:sz w:val="24"/>
              </w:rPr>
            </w:pPr>
            <w:r>
              <w:rPr>
                <w:rFonts w:ascii="Verdana" w:hAnsi="Verdana"/>
                <w:b w:val="0"/>
                <w:color w:val="1F3864" w:themeColor="accent5" w:themeShade="80"/>
                <w:sz w:val="24"/>
              </w:rPr>
              <w:t>3.4</w:t>
            </w:r>
            <w:r w:rsidRPr="00990213">
              <w:rPr>
                <w:rFonts w:ascii="Verdana" w:hAnsi="Verdana"/>
                <w:b w:val="0"/>
                <w:color w:val="1F3864" w:themeColor="accent5" w:themeShade="80"/>
                <w:sz w:val="24"/>
              </w:rPr>
              <w:t xml:space="preserve"> Ценовой анализ</w:t>
            </w:r>
          </w:p>
        </w:tc>
        <w:tc>
          <w:tcPr>
            <w:tcW w:w="562" w:type="dxa"/>
          </w:tcPr>
          <w:p w:rsidR="00990213" w:rsidRPr="00990213" w:rsidRDefault="00990213" w:rsidP="001E470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1F3864" w:themeColor="accent5" w:themeShade="80"/>
                <w:sz w:val="24"/>
                <w:szCs w:val="24"/>
              </w:rPr>
            </w:pPr>
            <w:r>
              <w:rPr>
                <w:rFonts w:ascii="Verdana" w:hAnsi="Verdana"/>
                <w:color w:val="1F3864" w:themeColor="accent5" w:themeShade="80"/>
                <w:sz w:val="24"/>
                <w:szCs w:val="24"/>
              </w:rPr>
              <w:t>4</w:t>
            </w:r>
            <w:r w:rsidR="00724443">
              <w:rPr>
                <w:rFonts w:ascii="Verdana" w:hAnsi="Verdana"/>
                <w:color w:val="1F3864" w:themeColor="accent5" w:themeShade="80"/>
                <w:sz w:val="24"/>
                <w:szCs w:val="24"/>
              </w:rPr>
              <w:t>8</w:t>
            </w:r>
          </w:p>
        </w:tc>
      </w:tr>
      <w:tr w:rsidR="00990213" w:rsidRPr="00C11B86" w:rsidTr="00724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</w:tcPr>
          <w:p w:rsidR="00990213" w:rsidRPr="00990213" w:rsidRDefault="00990213" w:rsidP="008935DA">
            <w:pPr>
              <w:rPr>
                <w:rFonts w:ascii="Verdana" w:hAnsi="Verdana"/>
                <w:color w:val="1F3864" w:themeColor="accent5" w:themeShade="80"/>
                <w:sz w:val="24"/>
              </w:rPr>
            </w:pPr>
            <w:r w:rsidRPr="00990213">
              <w:rPr>
                <w:rFonts w:ascii="Verdana" w:hAnsi="Verdana"/>
                <w:color w:val="1F3864" w:themeColor="accent5" w:themeShade="80"/>
                <w:sz w:val="24"/>
              </w:rPr>
              <w:t>ГЛАВА 4. СПРОС НА СУХИЕ СТРОИТЕЛЬНЫЕ СМЕСИ</w:t>
            </w:r>
          </w:p>
        </w:tc>
        <w:tc>
          <w:tcPr>
            <w:tcW w:w="562" w:type="dxa"/>
          </w:tcPr>
          <w:p w:rsidR="00990213" w:rsidRPr="00990213" w:rsidRDefault="00990213" w:rsidP="001E470C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1F3864" w:themeColor="accent5" w:themeShade="80"/>
                <w:sz w:val="24"/>
                <w:szCs w:val="24"/>
              </w:rPr>
            </w:pPr>
            <w:r>
              <w:rPr>
                <w:rFonts w:ascii="Verdana" w:hAnsi="Verdana"/>
                <w:color w:val="1F3864" w:themeColor="accent5" w:themeShade="80"/>
                <w:sz w:val="24"/>
                <w:szCs w:val="24"/>
              </w:rPr>
              <w:t>5</w:t>
            </w:r>
            <w:r w:rsidRPr="00990213">
              <w:rPr>
                <w:rFonts w:ascii="Verdana" w:hAnsi="Verdana"/>
                <w:color w:val="1F3864" w:themeColor="accent5" w:themeShade="80"/>
                <w:sz w:val="24"/>
                <w:szCs w:val="24"/>
              </w:rPr>
              <w:t>1</w:t>
            </w:r>
          </w:p>
        </w:tc>
      </w:tr>
      <w:tr w:rsidR="00990213" w:rsidRPr="00C11B86" w:rsidTr="001E47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</w:tcPr>
          <w:p w:rsidR="00990213" w:rsidRPr="00990213" w:rsidRDefault="00990213" w:rsidP="008935DA">
            <w:pPr>
              <w:rPr>
                <w:rFonts w:ascii="Verdana" w:hAnsi="Verdana"/>
                <w:b w:val="0"/>
                <w:color w:val="1F3864" w:themeColor="accent5" w:themeShade="80"/>
                <w:sz w:val="24"/>
              </w:rPr>
            </w:pPr>
            <w:r w:rsidRPr="00990213">
              <w:rPr>
                <w:rFonts w:ascii="Verdana" w:hAnsi="Verdana"/>
                <w:b w:val="0"/>
                <w:color w:val="1F3864" w:themeColor="accent5" w:themeShade="80"/>
                <w:sz w:val="24"/>
              </w:rPr>
              <w:t>4.1 Спрос на сухие строительные смеси</w:t>
            </w:r>
          </w:p>
        </w:tc>
        <w:tc>
          <w:tcPr>
            <w:tcW w:w="562" w:type="dxa"/>
          </w:tcPr>
          <w:p w:rsidR="00990213" w:rsidRPr="00990213" w:rsidRDefault="00990213" w:rsidP="001E470C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1F3864" w:themeColor="accent5" w:themeShade="80"/>
                <w:sz w:val="24"/>
                <w:szCs w:val="24"/>
              </w:rPr>
            </w:pPr>
            <w:r>
              <w:rPr>
                <w:rFonts w:ascii="Verdana" w:hAnsi="Verdana"/>
                <w:color w:val="1F3864" w:themeColor="accent5" w:themeShade="80"/>
                <w:sz w:val="24"/>
                <w:szCs w:val="24"/>
              </w:rPr>
              <w:t>51</w:t>
            </w:r>
          </w:p>
        </w:tc>
      </w:tr>
      <w:tr w:rsidR="00990213" w:rsidRPr="00C11B86" w:rsidTr="001E4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</w:tcPr>
          <w:p w:rsidR="00990213" w:rsidRPr="00990213" w:rsidRDefault="00990213" w:rsidP="008935DA">
            <w:pPr>
              <w:rPr>
                <w:rFonts w:ascii="Verdana" w:hAnsi="Verdana"/>
                <w:b w:val="0"/>
                <w:color w:val="1F3864" w:themeColor="accent5" w:themeShade="80"/>
                <w:sz w:val="24"/>
              </w:rPr>
            </w:pPr>
            <w:r w:rsidRPr="00990213">
              <w:rPr>
                <w:rFonts w:ascii="Verdana" w:hAnsi="Verdana"/>
                <w:b w:val="0"/>
                <w:color w:val="1F3864" w:themeColor="accent5" w:themeShade="80"/>
                <w:sz w:val="24"/>
              </w:rPr>
              <w:t>ЗАКЛЮЧЕНИЕ</w:t>
            </w:r>
          </w:p>
        </w:tc>
        <w:tc>
          <w:tcPr>
            <w:tcW w:w="562" w:type="dxa"/>
          </w:tcPr>
          <w:p w:rsidR="00990213" w:rsidRPr="00990213" w:rsidRDefault="00990213" w:rsidP="001E470C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1F3864" w:themeColor="accent5" w:themeShade="80"/>
                <w:sz w:val="24"/>
                <w:szCs w:val="24"/>
              </w:rPr>
            </w:pPr>
            <w:r>
              <w:rPr>
                <w:rFonts w:ascii="Verdana" w:hAnsi="Verdana"/>
                <w:color w:val="1F3864" w:themeColor="accent5" w:themeShade="80"/>
                <w:sz w:val="24"/>
                <w:szCs w:val="24"/>
              </w:rPr>
              <w:t>60</w:t>
            </w:r>
          </w:p>
        </w:tc>
      </w:tr>
    </w:tbl>
    <w:p w:rsidR="00C11B86" w:rsidRPr="00C11B86" w:rsidRDefault="00C11B86" w:rsidP="00C11B86">
      <w:pPr>
        <w:spacing w:line="276" w:lineRule="auto"/>
        <w:jc w:val="both"/>
        <w:rPr>
          <w:rFonts w:ascii="Verdana" w:hAnsi="Verdana"/>
          <w:b/>
          <w:color w:val="1F3864" w:themeColor="accent5" w:themeShade="80"/>
          <w:sz w:val="24"/>
          <w:szCs w:val="24"/>
        </w:rPr>
      </w:pPr>
    </w:p>
    <w:p w:rsidR="00C11B86" w:rsidRPr="00C11B86" w:rsidRDefault="00C11B86" w:rsidP="00C11B86">
      <w:pPr>
        <w:spacing w:line="276" w:lineRule="auto"/>
        <w:jc w:val="both"/>
        <w:rPr>
          <w:rFonts w:ascii="Verdana" w:hAnsi="Verdana"/>
          <w:b/>
          <w:color w:val="1F3864" w:themeColor="accent5" w:themeShade="80"/>
          <w:sz w:val="24"/>
          <w:szCs w:val="24"/>
        </w:rPr>
      </w:pPr>
    </w:p>
    <w:p w:rsidR="00C11B86" w:rsidRPr="00C11B86" w:rsidRDefault="00C11B86" w:rsidP="00C11B86">
      <w:pPr>
        <w:spacing w:line="276" w:lineRule="auto"/>
        <w:jc w:val="both"/>
        <w:rPr>
          <w:rFonts w:ascii="Verdana" w:hAnsi="Verdana"/>
          <w:b/>
          <w:color w:val="1F3864" w:themeColor="accent5" w:themeShade="80"/>
          <w:sz w:val="24"/>
          <w:szCs w:val="24"/>
        </w:rPr>
      </w:pPr>
    </w:p>
    <w:p w:rsidR="00C11B86" w:rsidRPr="00C11B86" w:rsidRDefault="00C11B86" w:rsidP="00C11B86">
      <w:pPr>
        <w:spacing w:line="276" w:lineRule="auto"/>
        <w:jc w:val="both"/>
        <w:rPr>
          <w:rFonts w:ascii="Verdana" w:hAnsi="Verdana"/>
          <w:b/>
          <w:color w:val="1F3864" w:themeColor="accent5" w:themeShade="80"/>
          <w:sz w:val="24"/>
          <w:szCs w:val="24"/>
        </w:rPr>
      </w:pPr>
    </w:p>
    <w:p w:rsidR="00C11B86" w:rsidRPr="00C11B86" w:rsidRDefault="00C11B86" w:rsidP="00C11B86">
      <w:pPr>
        <w:spacing w:line="276" w:lineRule="auto"/>
        <w:jc w:val="both"/>
        <w:rPr>
          <w:rFonts w:ascii="Verdana" w:hAnsi="Verdana"/>
          <w:b/>
          <w:color w:val="1F3864" w:themeColor="accent5" w:themeShade="80"/>
          <w:sz w:val="24"/>
          <w:szCs w:val="24"/>
        </w:rPr>
      </w:pPr>
    </w:p>
    <w:p w:rsidR="00C11B86" w:rsidRPr="00C11B86" w:rsidRDefault="00C11B86" w:rsidP="00C11B86">
      <w:pPr>
        <w:spacing w:line="276" w:lineRule="auto"/>
        <w:jc w:val="both"/>
        <w:rPr>
          <w:rFonts w:ascii="Verdana" w:hAnsi="Verdana"/>
          <w:b/>
          <w:color w:val="1F3864" w:themeColor="accent5" w:themeShade="80"/>
          <w:sz w:val="24"/>
          <w:szCs w:val="24"/>
        </w:rPr>
      </w:pPr>
    </w:p>
    <w:p w:rsidR="00C11B86" w:rsidRPr="00C11B86" w:rsidRDefault="00C11B86" w:rsidP="00C11B86">
      <w:pPr>
        <w:spacing w:line="276" w:lineRule="auto"/>
        <w:jc w:val="both"/>
        <w:rPr>
          <w:rFonts w:ascii="Verdana" w:hAnsi="Verdana"/>
          <w:b/>
          <w:color w:val="1F3864" w:themeColor="accent5" w:themeShade="80"/>
          <w:sz w:val="24"/>
          <w:szCs w:val="24"/>
        </w:rPr>
      </w:pPr>
    </w:p>
    <w:p w:rsidR="00C11B86" w:rsidRDefault="00C11B86" w:rsidP="00C11B86">
      <w:pPr>
        <w:spacing w:line="276" w:lineRule="auto"/>
        <w:jc w:val="both"/>
        <w:rPr>
          <w:rFonts w:ascii="Verdana" w:hAnsi="Verdana"/>
          <w:b/>
          <w:color w:val="1F3864" w:themeColor="accent5" w:themeShade="80"/>
          <w:sz w:val="24"/>
          <w:szCs w:val="24"/>
        </w:rPr>
      </w:pPr>
    </w:p>
    <w:p w:rsidR="00990213" w:rsidRDefault="00990213" w:rsidP="00C11B86">
      <w:pPr>
        <w:spacing w:line="276" w:lineRule="auto"/>
        <w:jc w:val="both"/>
        <w:rPr>
          <w:rFonts w:ascii="Verdana" w:hAnsi="Verdana"/>
          <w:b/>
          <w:color w:val="1F3864" w:themeColor="accent5" w:themeShade="80"/>
          <w:sz w:val="24"/>
          <w:szCs w:val="24"/>
        </w:rPr>
      </w:pPr>
    </w:p>
    <w:p w:rsidR="00990213" w:rsidRDefault="00990213" w:rsidP="00C11B86">
      <w:pPr>
        <w:spacing w:line="276" w:lineRule="auto"/>
        <w:jc w:val="both"/>
        <w:rPr>
          <w:rFonts w:ascii="Verdana" w:hAnsi="Verdana"/>
          <w:b/>
          <w:color w:val="1F3864" w:themeColor="accent5" w:themeShade="80"/>
          <w:sz w:val="24"/>
          <w:szCs w:val="24"/>
        </w:rPr>
      </w:pPr>
    </w:p>
    <w:p w:rsidR="00990213" w:rsidRDefault="00990213" w:rsidP="00C11B86">
      <w:pPr>
        <w:spacing w:line="276" w:lineRule="auto"/>
        <w:jc w:val="both"/>
        <w:rPr>
          <w:rFonts w:ascii="Verdana" w:hAnsi="Verdana"/>
          <w:b/>
          <w:color w:val="1F3864" w:themeColor="accent5" w:themeShade="80"/>
          <w:sz w:val="24"/>
          <w:szCs w:val="24"/>
        </w:rPr>
      </w:pPr>
    </w:p>
    <w:p w:rsidR="00724443" w:rsidRPr="00C11B86" w:rsidRDefault="00724443" w:rsidP="00C11B86">
      <w:pPr>
        <w:spacing w:line="276" w:lineRule="auto"/>
        <w:jc w:val="both"/>
        <w:rPr>
          <w:rFonts w:ascii="Verdana" w:hAnsi="Verdana"/>
          <w:b/>
          <w:color w:val="1F3864" w:themeColor="accent5" w:themeShade="80"/>
          <w:sz w:val="24"/>
          <w:szCs w:val="24"/>
        </w:rPr>
      </w:pPr>
    </w:p>
    <w:p w:rsidR="00C11B86" w:rsidRPr="00C11B86" w:rsidRDefault="00C11B86" w:rsidP="00C11B86">
      <w:pPr>
        <w:spacing w:line="276" w:lineRule="auto"/>
        <w:jc w:val="both"/>
        <w:rPr>
          <w:rFonts w:ascii="Verdana" w:hAnsi="Verdana"/>
          <w:b/>
          <w:color w:val="1F3864" w:themeColor="accent5" w:themeShade="80"/>
          <w:sz w:val="24"/>
          <w:szCs w:val="24"/>
        </w:rPr>
      </w:pPr>
    </w:p>
    <w:tbl>
      <w:tblPr>
        <w:tblW w:w="23744" w:type="dxa"/>
        <w:tblInd w:w="-1701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72"/>
        <w:gridCol w:w="11872"/>
      </w:tblGrid>
      <w:tr w:rsidR="00867234" w:rsidRPr="009A522A" w:rsidTr="001E470C">
        <w:trPr>
          <w:trHeight w:val="744"/>
        </w:trPr>
        <w:tc>
          <w:tcPr>
            <w:tcW w:w="11872" w:type="dxa"/>
            <w:shd w:val="clear" w:color="auto" w:fill="44546A" w:themeFill="text2"/>
          </w:tcPr>
          <w:p w:rsidR="00867234" w:rsidRPr="00990213" w:rsidRDefault="00867234" w:rsidP="00867234">
            <w:pPr>
              <w:pStyle w:val="1"/>
              <w:spacing w:before="0"/>
              <w:ind w:left="207"/>
              <w:rPr>
                <w:sz w:val="48"/>
                <w:szCs w:val="48"/>
              </w:rPr>
            </w:pPr>
            <w:r w:rsidRPr="00990213">
              <w:rPr>
                <w:rFonts w:ascii="Verdana" w:hAnsi="Verdana"/>
                <w:color w:val="FFFFFF" w:themeColor="background1"/>
                <w:sz w:val="48"/>
                <w:szCs w:val="48"/>
              </w:rPr>
              <w:t xml:space="preserve">ГЛАВА 1. СОСТОЯНИЕ ЭКОНОМИКИ КАЗАХСТАНА </w:t>
            </w:r>
          </w:p>
        </w:tc>
        <w:tc>
          <w:tcPr>
            <w:tcW w:w="11872" w:type="dxa"/>
            <w:shd w:val="clear" w:color="auto" w:fill="44546A" w:themeFill="text2"/>
          </w:tcPr>
          <w:p w:rsidR="00867234" w:rsidRDefault="00867234" w:rsidP="001E470C">
            <w:pPr>
              <w:pStyle w:val="1"/>
              <w:spacing w:before="0"/>
              <w:ind w:left="207"/>
            </w:pPr>
          </w:p>
        </w:tc>
      </w:tr>
      <w:tr w:rsidR="00867234" w:rsidRPr="00E644D4" w:rsidTr="001E470C">
        <w:trPr>
          <w:trHeight w:val="40"/>
        </w:trPr>
        <w:tc>
          <w:tcPr>
            <w:tcW w:w="11872" w:type="dxa"/>
            <w:shd w:val="clear" w:color="auto" w:fill="5B9BD5" w:themeFill="accent1"/>
          </w:tcPr>
          <w:p w:rsidR="00867234" w:rsidRPr="00E644D4" w:rsidRDefault="00867234" w:rsidP="001E470C">
            <w:pPr>
              <w:spacing w:after="0"/>
              <w:rPr>
                <w:lang w:val="ro-RO"/>
              </w:rPr>
            </w:pPr>
          </w:p>
        </w:tc>
        <w:tc>
          <w:tcPr>
            <w:tcW w:w="11872" w:type="dxa"/>
            <w:shd w:val="clear" w:color="auto" w:fill="5B9BD5" w:themeFill="accent1"/>
          </w:tcPr>
          <w:p w:rsidR="00867234" w:rsidRPr="00E644D4" w:rsidRDefault="00867234" w:rsidP="001E470C">
            <w:pPr>
              <w:spacing w:after="0"/>
              <w:rPr>
                <w:lang w:val="ro-RO"/>
              </w:rPr>
            </w:pPr>
          </w:p>
        </w:tc>
      </w:tr>
    </w:tbl>
    <w:p w:rsidR="00867234" w:rsidRDefault="00867234" w:rsidP="00867234">
      <w:pPr>
        <w:spacing w:line="276" w:lineRule="auto"/>
        <w:rPr>
          <w:rFonts w:ascii="Verdana" w:hAnsi="Verdana"/>
          <w:color w:val="1F3864" w:themeColor="accent5" w:themeShade="80"/>
          <w:sz w:val="24"/>
          <w:szCs w:val="24"/>
        </w:rPr>
      </w:pPr>
      <w:r w:rsidRPr="00867234">
        <w:rPr>
          <w:rFonts w:ascii="Verdana" w:hAnsi="Verdana"/>
          <w:color w:val="1F3864" w:themeColor="accent5" w:themeShade="80"/>
          <w:sz w:val="24"/>
          <w:szCs w:val="24"/>
        </w:rPr>
        <w:tab/>
      </w:r>
    </w:p>
    <w:p w:rsidR="00F752F0" w:rsidRPr="00C11B86" w:rsidRDefault="00FA4955" w:rsidP="00867234">
      <w:pPr>
        <w:spacing w:line="276" w:lineRule="auto"/>
        <w:jc w:val="both"/>
        <w:rPr>
          <w:rFonts w:ascii="Verdana" w:hAnsi="Verdana"/>
          <w:color w:val="1F3864" w:themeColor="accent5" w:themeShade="80"/>
          <w:sz w:val="24"/>
          <w:szCs w:val="24"/>
        </w:rPr>
      </w:pPr>
      <w:r w:rsidRPr="00C11B86">
        <w:rPr>
          <w:rFonts w:ascii="Verdana" w:hAnsi="Verdana"/>
          <w:color w:val="1F3864" w:themeColor="accent5" w:themeShade="80"/>
          <w:sz w:val="24"/>
          <w:szCs w:val="24"/>
        </w:rPr>
        <w:t>Казахстан располагает богатыми запасами полезных ископаемых, обширными сельскохозяйственными угодьями, квалифицированными кадрами, значительным промышленным потенциалом. Сегодня Казахстан имеет реально работающую рыночную экономику.</w:t>
      </w:r>
    </w:p>
    <w:p w:rsidR="00640458" w:rsidRPr="00FC7D60" w:rsidRDefault="00372D97" w:rsidP="000C1C1C">
      <w:pPr>
        <w:spacing w:line="276" w:lineRule="auto"/>
        <w:jc w:val="both"/>
        <w:rPr>
          <w:rFonts w:ascii="Verdana" w:hAnsi="Verdana"/>
          <w:color w:val="1F3864" w:themeColor="accent5" w:themeShade="80"/>
          <w:sz w:val="24"/>
          <w:szCs w:val="24"/>
        </w:rPr>
      </w:pPr>
      <w:r w:rsidRPr="00FC7D60">
        <w:rPr>
          <w:rFonts w:ascii="Verdana" w:hAnsi="Verdana"/>
          <w:color w:val="1F3864" w:themeColor="accent5" w:themeShade="80"/>
          <w:sz w:val="24"/>
          <w:szCs w:val="24"/>
        </w:rPr>
        <w:t>В 2019</w:t>
      </w:r>
      <w:r w:rsidR="008C4611" w:rsidRPr="00FC7D60">
        <w:rPr>
          <w:rFonts w:ascii="Verdana" w:hAnsi="Verdana"/>
          <w:color w:val="1F3864" w:themeColor="accent5" w:themeShade="80"/>
          <w:sz w:val="24"/>
          <w:szCs w:val="24"/>
        </w:rPr>
        <w:t xml:space="preserve"> году рост был отмечен по всем основным отраслям экономики. В частности, стоит отметить сектор строительства, пок</w:t>
      </w:r>
      <w:r w:rsidRPr="00FC7D60">
        <w:rPr>
          <w:rFonts w:ascii="Verdana" w:hAnsi="Verdana"/>
          <w:color w:val="1F3864" w:themeColor="accent5" w:themeShade="80"/>
          <w:sz w:val="24"/>
          <w:szCs w:val="24"/>
        </w:rPr>
        <w:t>азавший рост в 2019 году по сравнению с 2018</w:t>
      </w:r>
      <w:r w:rsidR="008C4611" w:rsidRPr="00FC7D60">
        <w:rPr>
          <w:rFonts w:ascii="Verdana" w:hAnsi="Verdana"/>
          <w:color w:val="1F3864" w:themeColor="accent5" w:themeShade="80"/>
          <w:sz w:val="24"/>
          <w:szCs w:val="24"/>
        </w:rPr>
        <w:t>.</w:t>
      </w:r>
    </w:p>
    <w:p w:rsidR="008C4611" w:rsidRPr="00C11B86" w:rsidRDefault="008C4611" w:rsidP="000C1C1C">
      <w:pPr>
        <w:spacing w:line="276" w:lineRule="auto"/>
        <w:jc w:val="both"/>
        <w:rPr>
          <w:rFonts w:ascii="Verdana" w:hAnsi="Verdana"/>
          <w:b/>
          <w:color w:val="1F3864" w:themeColor="accent5" w:themeShade="80"/>
          <w:sz w:val="24"/>
          <w:szCs w:val="24"/>
        </w:rPr>
      </w:pPr>
      <w:r w:rsidRPr="00C11B86">
        <w:rPr>
          <w:rFonts w:ascii="Verdana" w:hAnsi="Verdana"/>
          <w:b/>
          <w:color w:val="1F3864" w:themeColor="accent5" w:themeShade="80"/>
          <w:sz w:val="24"/>
          <w:szCs w:val="24"/>
        </w:rPr>
        <w:t>Экономическая география</w:t>
      </w:r>
    </w:p>
    <w:p w:rsidR="00FC7D60" w:rsidRDefault="0036084D" w:rsidP="000C1C1C">
      <w:pPr>
        <w:spacing w:line="276" w:lineRule="auto"/>
        <w:jc w:val="both"/>
        <w:rPr>
          <w:rFonts w:ascii="Verdana" w:hAnsi="Verdana"/>
          <w:color w:val="1F3864" w:themeColor="accent5" w:themeShade="80"/>
          <w:sz w:val="24"/>
          <w:szCs w:val="24"/>
        </w:rPr>
      </w:pPr>
      <w:r w:rsidRPr="00C11B86">
        <w:rPr>
          <w:rFonts w:ascii="Verdana" w:hAnsi="Verdana"/>
          <w:color w:val="1F3864" w:themeColor="accent5" w:themeShade="80"/>
          <w:sz w:val="24"/>
          <w:szCs w:val="24"/>
        </w:rPr>
        <w:t>Казахстан состоит из пяти крупных экономических районов. На Севере развиты зерновое хозяйство, добыча железной руды и каменного угля, машиностроение, производство нефтепродуктов и ферросплавов, энергетика. В Восточном Казахстане преобладают цветная металлургия, энергетика, машиностроение и лесное хозяйство. Западный Казахстан - крупнейший нефтегазодобывающий регион не только Казахстана, но и СНГ. Основные отрасли хозяйства Центрального Казахстана - черная и цветная металлургия, машиностроение, животноводство. В Южном Казахстане производятся хлопок, рис, шерсть, зерно, фрукты, овощи, виноград; развиты цветная металлургия, приборостроение, легкая и пищевая промышленность, рыбное и лесное хозяйство. Размещение промышленности привязано к месторождениям полезных ископаемых, крупным городам и водным ресурсам. Высокая концентрация горнодобывающей промышленности обусловила ухудшение экологической обстановки, что особенно характерно для городов Восточного, Цен</w:t>
      </w:r>
      <w:r w:rsidR="00372D97" w:rsidRPr="00C11B86">
        <w:rPr>
          <w:rFonts w:ascii="Verdana" w:hAnsi="Verdana"/>
          <w:color w:val="1F3864" w:themeColor="accent5" w:themeShade="80"/>
          <w:sz w:val="24"/>
          <w:szCs w:val="24"/>
        </w:rPr>
        <w:t xml:space="preserve">трального и Южного Казахстана. </w:t>
      </w:r>
    </w:p>
    <w:p w:rsidR="00F752F0" w:rsidRPr="00C11B86" w:rsidRDefault="00E41646" w:rsidP="000C1C1C">
      <w:pPr>
        <w:spacing w:after="0" w:line="276" w:lineRule="auto"/>
        <w:jc w:val="both"/>
        <w:rPr>
          <w:rFonts w:ascii="Verdana" w:eastAsia="Arial" w:hAnsi="Verdana" w:cs="Times New Roman"/>
          <w:iCs/>
          <w:color w:val="1F3864" w:themeColor="accent5" w:themeShade="80"/>
          <w:sz w:val="24"/>
          <w:szCs w:val="24"/>
        </w:rPr>
      </w:pPr>
      <w:r>
        <w:rPr>
          <w:rFonts w:ascii="Verdana" w:eastAsia="Arial" w:hAnsi="Verdana" w:cs="Times New Roman"/>
          <w:iCs/>
          <w:color w:val="1F3864" w:themeColor="accent5" w:themeShade="80"/>
          <w:sz w:val="24"/>
          <w:szCs w:val="24"/>
        </w:rPr>
        <w:t>По итогам 2019</w:t>
      </w:r>
      <w:r w:rsidR="00F752F0" w:rsidRPr="00C11B86">
        <w:rPr>
          <w:rFonts w:ascii="Verdana" w:eastAsia="Arial" w:hAnsi="Verdana" w:cs="Times New Roman"/>
          <w:iCs/>
          <w:color w:val="1F3864" w:themeColor="accent5" w:themeShade="80"/>
          <w:sz w:val="24"/>
          <w:szCs w:val="24"/>
        </w:rPr>
        <w:t xml:space="preserve"> г. Казахстан занимает 50  место среди 189 стран мира, индексом развития 66,01. По социальному развитию на первом месте стоит Дания, индексом развития 90,57. За ним следует Финляндия индексом развития 90,53. Россия в данном рейтинге занимает 49 место, индексом развития 67,17. Китай занимает 85 место с индексом развития 63,72.</w:t>
      </w:r>
    </w:p>
    <w:p w:rsidR="00372D97" w:rsidRPr="00C11B86" w:rsidRDefault="00372D97" w:rsidP="000C1C1C">
      <w:pPr>
        <w:spacing w:after="0" w:line="276" w:lineRule="auto"/>
        <w:jc w:val="both"/>
        <w:rPr>
          <w:rFonts w:ascii="Verdana" w:eastAsia="Arial" w:hAnsi="Verdana" w:cs="Times New Roman"/>
          <w:iCs/>
          <w:color w:val="1F3864" w:themeColor="accent5" w:themeShade="80"/>
          <w:sz w:val="24"/>
          <w:szCs w:val="24"/>
        </w:rPr>
      </w:pPr>
    </w:p>
    <w:p w:rsidR="000C1C1C" w:rsidRPr="00C11B86" w:rsidRDefault="000C1C1C" w:rsidP="000C1C1C">
      <w:pPr>
        <w:spacing w:line="276" w:lineRule="auto"/>
        <w:jc w:val="both"/>
        <w:rPr>
          <w:rFonts w:ascii="Verdana" w:hAnsi="Verdana"/>
          <w:b/>
          <w:color w:val="1F3864" w:themeColor="accent5" w:themeShade="80"/>
          <w:sz w:val="24"/>
          <w:szCs w:val="24"/>
        </w:rPr>
      </w:pPr>
      <w:r w:rsidRPr="00C11B86">
        <w:rPr>
          <w:rFonts w:ascii="Verdana" w:hAnsi="Verdana"/>
          <w:b/>
          <w:color w:val="1F3864" w:themeColor="accent5" w:themeShade="80"/>
          <w:sz w:val="24"/>
          <w:szCs w:val="24"/>
        </w:rPr>
        <w:t>Строительный рынок</w:t>
      </w:r>
    </w:p>
    <w:p w:rsidR="000C1C1C" w:rsidRPr="00C11B86" w:rsidRDefault="000C1C1C" w:rsidP="000C1C1C">
      <w:pPr>
        <w:spacing w:line="276" w:lineRule="auto"/>
        <w:jc w:val="both"/>
        <w:rPr>
          <w:rFonts w:ascii="Verdana" w:hAnsi="Verdana"/>
          <w:color w:val="1F3864" w:themeColor="accent5" w:themeShade="80"/>
          <w:sz w:val="24"/>
          <w:szCs w:val="24"/>
        </w:rPr>
      </w:pPr>
      <w:r w:rsidRPr="00C11B86">
        <w:rPr>
          <w:rFonts w:ascii="Verdana" w:hAnsi="Verdana"/>
          <w:color w:val="1F3864" w:themeColor="accent5" w:themeShade="80"/>
          <w:sz w:val="24"/>
          <w:szCs w:val="24"/>
        </w:rPr>
        <w:t xml:space="preserve">Строительный сектор в Казахстане остается как одним из важных секторов экономики, так и одним из наиболее привлекательных направлений инвестирования. На долю </w:t>
      </w:r>
      <w:r w:rsidR="00FC7D60">
        <w:rPr>
          <w:rFonts w:ascii="Verdana" w:hAnsi="Verdana"/>
          <w:color w:val="1F3864" w:themeColor="accent5" w:themeShade="80"/>
          <w:sz w:val="24"/>
          <w:szCs w:val="24"/>
        </w:rPr>
        <w:t xml:space="preserve">данного сектора приходиться </w:t>
      </w:r>
      <w:r w:rsidRPr="00C11B86">
        <w:rPr>
          <w:rFonts w:ascii="Verdana" w:hAnsi="Verdana"/>
          <w:color w:val="1F3864" w:themeColor="accent5" w:themeShade="80"/>
          <w:sz w:val="24"/>
          <w:szCs w:val="24"/>
        </w:rPr>
        <w:t>% ВВП Казахстана, в плане занятости строительный</w:t>
      </w:r>
      <w:r w:rsidR="00FC7D60">
        <w:rPr>
          <w:rFonts w:ascii="Verdana" w:hAnsi="Verdana"/>
          <w:color w:val="1F3864" w:themeColor="accent5" w:themeShade="80"/>
          <w:sz w:val="24"/>
          <w:szCs w:val="24"/>
        </w:rPr>
        <w:t xml:space="preserve"> сектор обеспечивает  тысячи</w:t>
      </w:r>
      <w:r w:rsidRPr="00C11B86">
        <w:rPr>
          <w:rFonts w:ascii="Verdana" w:hAnsi="Verdana"/>
          <w:color w:val="1F3864" w:themeColor="accent5" w:themeShade="80"/>
          <w:sz w:val="24"/>
          <w:szCs w:val="24"/>
        </w:rPr>
        <w:t xml:space="preserve"> рабочих мест.</w:t>
      </w:r>
    </w:p>
    <w:p w:rsidR="00724776" w:rsidRPr="00C11B86" w:rsidRDefault="00724776" w:rsidP="000C1C1C">
      <w:pPr>
        <w:spacing w:after="0" w:line="276" w:lineRule="auto"/>
        <w:jc w:val="both"/>
        <w:rPr>
          <w:rFonts w:ascii="Verdana" w:hAnsi="Verdana" w:cs="Times New Roman"/>
          <w:b/>
          <w:color w:val="1F3864" w:themeColor="accent5" w:themeShade="80"/>
          <w:sz w:val="24"/>
          <w:szCs w:val="24"/>
        </w:rPr>
      </w:pPr>
    </w:p>
    <w:tbl>
      <w:tblPr>
        <w:tblW w:w="23744" w:type="dxa"/>
        <w:tblInd w:w="-1701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72"/>
        <w:gridCol w:w="11872"/>
      </w:tblGrid>
      <w:tr w:rsidR="00867234" w:rsidRPr="00E644D4" w:rsidTr="001E470C">
        <w:trPr>
          <w:trHeight w:val="53"/>
        </w:trPr>
        <w:tc>
          <w:tcPr>
            <w:tcW w:w="11872" w:type="dxa"/>
            <w:shd w:val="clear" w:color="auto" w:fill="000000" w:themeFill="text1"/>
          </w:tcPr>
          <w:p w:rsidR="00867234" w:rsidRPr="00E644D4" w:rsidRDefault="00867234" w:rsidP="001E470C">
            <w:pPr>
              <w:spacing w:after="0"/>
              <w:rPr>
                <w:lang w:val="ro-RO"/>
              </w:rPr>
            </w:pPr>
          </w:p>
        </w:tc>
        <w:tc>
          <w:tcPr>
            <w:tcW w:w="11872" w:type="dxa"/>
            <w:shd w:val="clear" w:color="auto" w:fill="000000" w:themeFill="text1"/>
          </w:tcPr>
          <w:p w:rsidR="00867234" w:rsidRPr="00E644D4" w:rsidRDefault="00867234" w:rsidP="001E470C">
            <w:pPr>
              <w:spacing w:after="0"/>
              <w:rPr>
                <w:lang w:val="ro-RO"/>
              </w:rPr>
            </w:pPr>
          </w:p>
        </w:tc>
      </w:tr>
      <w:tr w:rsidR="00867234" w:rsidRPr="009A522A" w:rsidTr="001E470C">
        <w:trPr>
          <w:trHeight w:val="744"/>
        </w:trPr>
        <w:tc>
          <w:tcPr>
            <w:tcW w:w="11872" w:type="dxa"/>
            <w:shd w:val="clear" w:color="auto" w:fill="44546A" w:themeFill="text2"/>
          </w:tcPr>
          <w:p w:rsidR="00867234" w:rsidRPr="00990213" w:rsidRDefault="00867234" w:rsidP="008935DA">
            <w:pPr>
              <w:spacing w:line="276" w:lineRule="auto"/>
              <w:rPr>
                <w:rFonts w:ascii="Verdana" w:hAnsi="Verdana"/>
                <w:b/>
                <w:color w:val="FFFFFF" w:themeColor="background1"/>
                <w:sz w:val="48"/>
                <w:szCs w:val="48"/>
              </w:rPr>
            </w:pPr>
            <w:r w:rsidRPr="00990213">
              <w:rPr>
                <w:rFonts w:ascii="Verdana" w:hAnsi="Verdana"/>
                <w:b/>
                <w:color w:val="FFFFFF" w:themeColor="background1"/>
                <w:sz w:val="48"/>
                <w:szCs w:val="48"/>
              </w:rPr>
              <w:t>ГЛАВА 2. ОБЩАЯ ХАРАКТЕРИСТИКА РЫНКА</w:t>
            </w:r>
          </w:p>
          <w:p w:rsidR="00867234" w:rsidRPr="009A522A" w:rsidRDefault="00867234" w:rsidP="001E470C">
            <w:pPr>
              <w:pStyle w:val="1"/>
              <w:spacing w:before="0"/>
              <w:ind w:left="207"/>
            </w:pPr>
          </w:p>
        </w:tc>
        <w:tc>
          <w:tcPr>
            <w:tcW w:w="11872" w:type="dxa"/>
            <w:shd w:val="clear" w:color="auto" w:fill="44546A" w:themeFill="text2"/>
          </w:tcPr>
          <w:p w:rsidR="00867234" w:rsidRDefault="00867234" w:rsidP="001E470C">
            <w:pPr>
              <w:pStyle w:val="1"/>
              <w:spacing w:before="0"/>
              <w:ind w:left="207"/>
            </w:pPr>
          </w:p>
        </w:tc>
      </w:tr>
      <w:tr w:rsidR="00867234" w:rsidRPr="00E644D4" w:rsidTr="008935DA">
        <w:trPr>
          <w:trHeight w:val="93"/>
        </w:trPr>
        <w:tc>
          <w:tcPr>
            <w:tcW w:w="11872" w:type="dxa"/>
            <w:shd w:val="clear" w:color="auto" w:fill="5B9BD5" w:themeFill="accent1"/>
          </w:tcPr>
          <w:p w:rsidR="00867234" w:rsidRPr="00E644D4" w:rsidRDefault="00867234" w:rsidP="001E470C">
            <w:pPr>
              <w:spacing w:after="0"/>
              <w:rPr>
                <w:lang w:val="ro-RO"/>
              </w:rPr>
            </w:pPr>
          </w:p>
        </w:tc>
        <w:tc>
          <w:tcPr>
            <w:tcW w:w="11872" w:type="dxa"/>
            <w:shd w:val="clear" w:color="auto" w:fill="5B9BD5" w:themeFill="accent1"/>
          </w:tcPr>
          <w:p w:rsidR="00867234" w:rsidRPr="00E644D4" w:rsidRDefault="00867234" w:rsidP="001E470C">
            <w:pPr>
              <w:spacing w:after="0"/>
              <w:rPr>
                <w:lang w:val="ro-RO"/>
              </w:rPr>
            </w:pPr>
          </w:p>
        </w:tc>
      </w:tr>
    </w:tbl>
    <w:p w:rsidR="00724776" w:rsidRPr="00C11B86" w:rsidRDefault="00724776" w:rsidP="000C1C1C">
      <w:pPr>
        <w:spacing w:after="0" w:line="276" w:lineRule="auto"/>
        <w:jc w:val="both"/>
        <w:rPr>
          <w:rFonts w:ascii="Verdana" w:hAnsi="Verdana" w:cs="Times New Roman"/>
          <w:b/>
          <w:color w:val="1F3864" w:themeColor="accent5" w:themeShade="80"/>
          <w:sz w:val="24"/>
          <w:szCs w:val="24"/>
        </w:rPr>
      </w:pPr>
    </w:p>
    <w:p w:rsidR="00724776" w:rsidRPr="00FC7D60" w:rsidRDefault="00724776" w:rsidP="00FC7D60">
      <w:pPr>
        <w:spacing w:line="276" w:lineRule="auto"/>
        <w:jc w:val="both"/>
        <w:rPr>
          <w:rFonts w:ascii="Verdana" w:hAnsi="Verdana"/>
          <w:b/>
          <w:color w:val="1F3864" w:themeColor="accent5" w:themeShade="80"/>
          <w:sz w:val="24"/>
          <w:szCs w:val="24"/>
        </w:rPr>
      </w:pPr>
      <w:r w:rsidRPr="00C11B86">
        <w:rPr>
          <w:rFonts w:ascii="Verdana" w:hAnsi="Verdana"/>
          <w:b/>
          <w:color w:val="1F3864" w:themeColor="accent5" w:themeShade="80"/>
          <w:sz w:val="24"/>
          <w:szCs w:val="24"/>
        </w:rPr>
        <w:t>2.1 Классификация сухих строительных смесей</w:t>
      </w:r>
    </w:p>
    <w:p w:rsidR="00724776" w:rsidRPr="00C11B86" w:rsidRDefault="00724776" w:rsidP="00724776">
      <w:pPr>
        <w:spacing w:after="0" w:line="276" w:lineRule="auto"/>
        <w:jc w:val="both"/>
        <w:rPr>
          <w:rFonts w:ascii="Verdana" w:eastAsia="Times New Roman" w:hAnsi="Verdana" w:cs="Times New Roman"/>
          <w:color w:val="1F3864" w:themeColor="accent5" w:themeShade="80"/>
          <w:sz w:val="24"/>
          <w:szCs w:val="24"/>
          <w:lang w:eastAsia="ru-RU"/>
        </w:rPr>
      </w:pPr>
      <w:r w:rsidRPr="00C11B86">
        <w:rPr>
          <w:rFonts w:ascii="Verdana" w:eastAsia="Times New Roman" w:hAnsi="Verdana" w:cs="Times New Roman"/>
          <w:color w:val="1F3864" w:themeColor="accent5" w:themeShade="80"/>
          <w:sz w:val="24"/>
          <w:szCs w:val="24"/>
          <w:lang w:eastAsia="ru-RU"/>
        </w:rPr>
        <w:t xml:space="preserve">При внутренних и наружных работах по строительству, ремонту и реставрации объектов жилого, промышленного и иного назначения широко используют различные виды сухих строительных смесей (ССС). В состав современных ССС входит 4 основных группы компонентов: минеральные вяжущие, инертные наполнители, добавки различного назначения, в том числе водоудерживающие, полимерные связующие. Виды и процентное соотношение компонентов определяются видом работ, для которых смесь предназначается. </w:t>
      </w:r>
    </w:p>
    <w:p w:rsidR="00724776" w:rsidRPr="00C11B86" w:rsidRDefault="00724776" w:rsidP="00724776">
      <w:pPr>
        <w:spacing w:line="276" w:lineRule="auto"/>
        <w:jc w:val="both"/>
        <w:rPr>
          <w:rFonts w:ascii="Verdana" w:hAnsi="Verdana"/>
          <w:b/>
          <w:color w:val="1F3864" w:themeColor="accent5" w:themeShade="80"/>
          <w:sz w:val="24"/>
          <w:szCs w:val="24"/>
        </w:rPr>
      </w:pPr>
      <w:r w:rsidRPr="00C11B86">
        <w:rPr>
          <w:rFonts w:ascii="Verdana" w:hAnsi="Verdana"/>
          <w:b/>
          <w:color w:val="1F3864" w:themeColor="accent5" w:themeShade="80"/>
          <w:sz w:val="24"/>
          <w:szCs w:val="24"/>
        </w:rPr>
        <w:t>2.2 Показатели производства ССС в Казахстане</w:t>
      </w:r>
    </w:p>
    <w:p w:rsidR="007D7B9A" w:rsidRDefault="00724776" w:rsidP="00724776">
      <w:pPr>
        <w:spacing w:line="276" w:lineRule="auto"/>
        <w:jc w:val="both"/>
        <w:rPr>
          <w:rFonts w:ascii="Verdana" w:hAnsi="Verdana"/>
          <w:b/>
          <w:color w:val="1F3864" w:themeColor="accent5" w:themeShade="80"/>
          <w:sz w:val="24"/>
        </w:rPr>
      </w:pPr>
      <w:r w:rsidRPr="00C11B86">
        <w:rPr>
          <w:rFonts w:ascii="Verdana" w:hAnsi="Verdana"/>
          <w:b/>
          <w:color w:val="1F3864" w:themeColor="accent5" w:themeShade="80"/>
          <w:sz w:val="24"/>
        </w:rPr>
        <w:t xml:space="preserve">Производство строительных материалов </w:t>
      </w:r>
    </w:p>
    <w:p w:rsidR="00FC7D60" w:rsidRPr="00FC7D60" w:rsidRDefault="00FC7D60" w:rsidP="00FC7D60">
      <w:pPr>
        <w:spacing w:line="276" w:lineRule="auto"/>
        <w:jc w:val="both"/>
        <w:rPr>
          <w:rFonts w:ascii="Verdana" w:hAnsi="Verdana"/>
          <w:color w:val="1F3864" w:themeColor="accent5" w:themeShade="80"/>
          <w:sz w:val="24"/>
        </w:rPr>
      </w:pPr>
      <w:r w:rsidRPr="00FC7D60">
        <w:rPr>
          <w:rFonts w:ascii="Verdana" w:hAnsi="Verdana"/>
          <w:color w:val="1F3864" w:themeColor="accent5" w:themeShade="80"/>
          <w:sz w:val="24"/>
        </w:rPr>
        <w:t>Динамика объемов произв</w:t>
      </w:r>
      <w:r>
        <w:rPr>
          <w:rFonts w:ascii="Verdana" w:hAnsi="Verdana"/>
          <w:color w:val="1F3864" w:themeColor="accent5" w:themeShade="80"/>
          <w:sz w:val="24"/>
        </w:rPr>
        <w:t>одства строительных материалов имеет положительную тенденцию.</w:t>
      </w:r>
    </w:p>
    <w:p w:rsidR="00B95652" w:rsidRPr="00C11B86" w:rsidRDefault="00724776" w:rsidP="00724776">
      <w:pPr>
        <w:spacing w:after="0" w:line="276" w:lineRule="auto"/>
        <w:jc w:val="both"/>
        <w:rPr>
          <w:rFonts w:ascii="Verdana" w:hAnsi="Verdana"/>
          <w:b/>
          <w:color w:val="1F3864" w:themeColor="accent5" w:themeShade="80"/>
          <w:sz w:val="24"/>
          <w:szCs w:val="24"/>
        </w:rPr>
      </w:pPr>
      <w:r w:rsidRPr="00C11B86">
        <w:rPr>
          <w:rFonts w:ascii="Verdana" w:hAnsi="Verdana"/>
          <w:b/>
          <w:color w:val="1F3864" w:themeColor="accent5" w:themeShade="80"/>
          <w:sz w:val="24"/>
          <w:szCs w:val="24"/>
        </w:rPr>
        <w:t>Производители строительных материалов</w:t>
      </w:r>
    </w:p>
    <w:p w:rsidR="00FC7D60" w:rsidRDefault="00724776" w:rsidP="00B95652">
      <w:pPr>
        <w:spacing w:after="0" w:line="276" w:lineRule="auto"/>
        <w:jc w:val="both"/>
        <w:rPr>
          <w:rFonts w:ascii="Verdana" w:hAnsi="Verdana"/>
          <w:color w:val="1F3864" w:themeColor="accent5" w:themeShade="80"/>
          <w:sz w:val="24"/>
          <w:szCs w:val="24"/>
        </w:rPr>
      </w:pPr>
      <w:r w:rsidRPr="00C11B86">
        <w:rPr>
          <w:rFonts w:ascii="Verdana" w:hAnsi="Verdana"/>
          <w:color w:val="1F3864" w:themeColor="accent5" w:themeShade="80"/>
          <w:sz w:val="24"/>
          <w:szCs w:val="24"/>
        </w:rPr>
        <w:t xml:space="preserve">Производством строительных материалов в Казахстане занимается  </w:t>
      </w:r>
      <w:r w:rsidR="002C77FA">
        <w:rPr>
          <w:rFonts w:ascii="Verdana" w:hAnsi="Verdana"/>
          <w:color w:val="1F3864" w:themeColor="accent5" w:themeShade="80"/>
          <w:sz w:val="24"/>
          <w:szCs w:val="24"/>
        </w:rPr>
        <w:t>множество организаций</w:t>
      </w:r>
      <w:r w:rsidRPr="00C11B86">
        <w:rPr>
          <w:rFonts w:ascii="Verdana" w:hAnsi="Verdana"/>
          <w:color w:val="1F3864" w:themeColor="accent5" w:themeShade="80"/>
          <w:sz w:val="24"/>
          <w:szCs w:val="24"/>
        </w:rPr>
        <w:t xml:space="preserve">. </w:t>
      </w:r>
    </w:p>
    <w:p w:rsidR="00B95652" w:rsidRPr="00C11B86" w:rsidRDefault="00B95652" w:rsidP="00B95652">
      <w:pPr>
        <w:spacing w:after="0" w:line="276" w:lineRule="auto"/>
        <w:jc w:val="both"/>
        <w:rPr>
          <w:rFonts w:ascii="Verdana" w:hAnsi="Verdana"/>
          <w:color w:val="1F3864" w:themeColor="accent5" w:themeShade="80"/>
          <w:sz w:val="24"/>
          <w:szCs w:val="24"/>
        </w:rPr>
      </w:pPr>
      <w:r w:rsidRPr="00C11B86">
        <w:rPr>
          <w:rFonts w:ascii="Verdana" w:hAnsi="Verdana"/>
          <w:color w:val="1F3864" w:themeColor="accent5" w:themeShade="80"/>
          <w:sz w:val="24"/>
          <w:szCs w:val="24"/>
        </w:rPr>
        <w:t>Преобл</w:t>
      </w:r>
      <w:r w:rsidR="00FC7D60">
        <w:rPr>
          <w:rFonts w:ascii="Verdana" w:hAnsi="Verdana"/>
          <w:color w:val="1F3864" w:themeColor="accent5" w:themeShade="80"/>
          <w:sz w:val="24"/>
          <w:szCs w:val="24"/>
        </w:rPr>
        <w:t xml:space="preserve">адающее количество организаций </w:t>
      </w:r>
      <w:r w:rsidRPr="00C11B86">
        <w:rPr>
          <w:rFonts w:ascii="Verdana" w:hAnsi="Verdana"/>
          <w:color w:val="1F3864" w:themeColor="accent5" w:themeShade="80"/>
          <w:sz w:val="24"/>
          <w:szCs w:val="24"/>
        </w:rPr>
        <w:t>занимаются производством изделий бетона, цемента и гипса в строительных целях.</w:t>
      </w:r>
    </w:p>
    <w:p w:rsidR="00FC7D60" w:rsidRPr="002C77FA" w:rsidRDefault="00B95652" w:rsidP="00FC7D60">
      <w:pPr>
        <w:spacing w:after="0" w:line="276" w:lineRule="auto"/>
        <w:jc w:val="both"/>
        <w:rPr>
          <w:rFonts w:ascii="Verdana" w:hAnsi="Verdana"/>
          <w:color w:val="1F3864" w:themeColor="accent5" w:themeShade="80"/>
          <w:sz w:val="24"/>
          <w:szCs w:val="24"/>
        </w:rPr>
      </w:pPr>
      <w:r w:rsidRPr="00C11B86">
        <w:rPr>
          <w:rFonts w:ascii="Verdana" w:hAnsi="Verdana"/>
          <w:color w:val="1F3864" w:themeColor="accent5" w:themeShade="80"/>
          <w:sz w:val="24"/>
          <w:szCs w:val="24"/>
        </w:rPr>
        <w:t>Наибольшее число рассматриваемых предприятий располагает</w:t>
      </w:r>
      <w:r w:rsidR="00FC7D60">
        <w:rPr>
          <w:rFonts w:ascii="Verdana" w:hAnsi="Verdana"/>
          <w:color w:val="1F3864" w:themeColor="accent5" w:themeShade="80"/>
          <w:sz w:val="24"/>
          <w:szCs w:val="24"/>
        </w:rPr>
        <w:t>ся вблизи двух столиц в Алматы, в Нур-Султане</w:t>
      </w:r>
      <w:r w:rsidR="00FC7D60" w:rsidRPr="00FC7D60">
        <w:rPr>
          <w:rFonts w:ascii="Verdana" w:hAnsi="Verdana"/>
          <w:color w:val="1F3864" w:themeColor="accent5" w:themeShade="80"/>
          <w:sz w:val="24"/>
          <w:szCs w:val="24"/>
        </w:rPr>
        <w:t xml:space="preserve">, </w:t>
      </w:r>
      <w:r w:rsidRPr="00C11B86">
        <w:rPr>
          <w:rFonts w:ascii="Verdana" w:hAnsi="Verdana"/>
          <w:color w:val="1F3864" w:themeColor="accent5" w:themeShade="80"/>
          <w:sz w:val="24"/>
          <w:szCs w:val="24"/>
        </w:rPr>
        <w:t>Алмат</w:t>
      </w:r>
      <w:r w:rsidR="00FC7D60">
        <w:rPr>
          <w:rFonts w:ascii="Verdana" w:hAnsi="Verdana"/>
          <w:color w:val="1F3864" w:themeColor="accent5" w:themeShade="80"/>
          <w:sz w:val="24"/>
          <w:szCs w:val="24"/>
        </w:rPr>
        <w:t>инская область</w:t>
      </w:r>
      <w:r w:rsidRPr="00C11B86">
        <w:rPr>
          <w:rFonts w:ascii="Verdana" w:hAnsi="Verdana"/>
          <w:color w:val="1F3864" w:themeColor="accent5" w:themeShade="80"/>
          <w:sz w:val="24"/>
          <w:szCs w:val="24"/>
        </w:rPr>
        <w:t>.</w:t>
      </w:r>
    </w:p>
    <w:p w:rsidR="00FC7D60" w:rsidRPr="002C77FA" w:rsidRDefault="00FC7D60" w:rsidP="00FC7D60">
      <w:pPr>
        <w:spacing w:after="0" w:line="276" w:lineRule="auto"/>
        <w:jc w:val="both"/>
        <w:rPr>
          <w:rFonts w:ascii="Verdana" w:hAnsi="Verdana"/>
          <w:color w:val="1F3864" w:themeColor="accent5" w:themeShade="80"/>
          <w:sz w:val="24"/>
          <w:szCs w:val="24"/>
        </w:rPr>
      </w:pPr>
    </w:p>
    <w:p w:rsidR="00724776" w:rsidRPr="00FC7D60" w:rsidRDefault="00724776" w:rsidP="00FC7D60">
      <w:pPr>
        <w:spacing w:after="0" w:line="276" w:lineRule="auto"/>
        <w:jc w:val="both"/>
        <w:rPr>
          <w:rFonts w:ascii="Verdana" w:hAnsi="Verdana"/>
          <w:color w:val="1F3864" w:themeColor="accent5" w:themeShade="80"/>
          <w:sz w:val="24"/>
          <w:szCs w:val="24"/>
        </w:rPr>
      </w:pPr>
      <w:r w:rsidRPr="00C11B86"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  <w:t xml:space="preserve">В целом, по сегменту стройматериалов отмечен ожидаемый (с учетом масштабного роста жилищного строительства, к примеру) рост. </w:t>
      </w:r>
    </w:p>
    <w:p w:rsidR="00724776" w:rsidRPr="00FC7D60" w:rsidRDefault="00724776" w:rsidP="00724776">
      <w:pPr>
        <w:shd w:val="clear" w:color="auto" w:fill="FFFFFF"/>
        <w:spacing w:before="225" w:after="225" w:line="276" w:lineRule="auto"/>
        <w:jc w:val="both"/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</w:pPr>
      <w:r w:rsidRPr="00C11B86"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  <w:t>Наибольшие объёмы производств</w:t>
      </w:r>
      <w:r w:rsidR="00FC7D60"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  <w:t>а в деньгах пришлись на Шымкент</w:t>
      </w:r>
      <w:r w:rsidRPr="00C11B86"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  <w:t>. Здесь расположены мощности ТОО «Азия Керамик» (производство керамических покрытий и плит); АО «Шымкентцемент» (производство цемента, включая клинкеры), входящее в HeidelbergCement Group (один из крупнейших мировых производителей строительных материалов</w:t>
      </w:r>
      <w:r w:rsidR="00FC7D60" w:rsidRPr="00FC7D60"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  <w:t>.</w:t>
      </w:r>
    </w:p>
    <w:p w:rsidR="000C218A" w:rsidRDefault="00B95652" w:rsidP="00724776">
      <w:pPr>
        <w:shd w:val="clear" w:color="auto" w:fill="FFFFFF"/>
        <w:spacing w:after="0" w:line="276" w:lineRule="auto"/>
        <w:jc w:val="both"/>
        <w:rPr>
          <w:rFonts w:ascii="Verdana" w:eastAsia="Times New Roman" w:hAnsi="Verdana" w:cs="Arial"/>
          <w:b/>
          <w:color w:val="1F3864" w:themeColor="accent5" w:themeShade="80"/>
          <w:sz w:val="24"/>
          <w:szCs w:val="24"/>
          <w:lang w:val="en-US" w:eastAsia="ru-RU"/>
        </w:rPr>
      </w:pPr>
      <w:r w:rsidRPr="00C11B86">
        <w:rPr>
          <w:rFonts w:ascii="Verdana" w:eastAsia="Times New Roman" w:hAnsi="Verdana" w:cs="Arial"/>
          <w:b/>
          <w:color w:val="1F3864" w:themeColor="accent5" w:themeShade="80"/>
          <w:sz w:val="24"/>
          <w:szCs w:val="24"/>
          <w:lang w:eastAsia="ru-RU"/>
        </w:rPr>
        <w:t>Производство сухих строительных смесей</w:t>
      </w:r>
    </w:p>
    <w:p w:rsidR="00FC7D60" w:rsidRPr="00FC7D60" w:rsidRDefault="00FC7D60" w:rsidP="00724776">
      <w:pPr>
        <w:shd w:val="clear" w:color="auto" w:fill="FFFFFF"/>
        <w:spacing w:after="0" w:line="276" w:lineRule="auto"/>
        <w:jc w:val="both"/>
        <w:rPr>
          <w:rFonts w:ascii="Verdana" w:eastAsia="Times New Roman" w:hAnsi="Verdana" w:cs="Arial"/>
          <w:b/>
          <w:color w:val="1F3864" w:themeColor="accent5" w:themeShade="80"/>
          <w:sz w:val="24"/>
          <w:szCs w:val="24"/>
          <w:lang w:val="en-US" w:eastAsia="ru-RU"/>
        </w:rPr>
      </w:pPr>
    </w:p>
    <w:p w:rsidR="000C218A" w:rsidRPr="00C11B86" w:rsidRDefault="000C218A" w:rsidP="000C218A">
      <w:pPr>
        <w:spacing w:line="276" w:lineRule="auto"/>
        <w:jc w:val="both"/>
        <w:rPr>
          <w:rFonts w:ascii="Verdana" w:hAnsi="Verdana"/>
          <w:color w:val="1F3864" w:themeColor="accent5" w:themeShade="80"/>
          <w:sz w:val="24"/>
          <w:szCs w:val="24"/>
        </w:rPr>
      </w:pPr>
      <w:r w:rsidRPr="00C11B86">
        <w:rPr>
          <w:rFonts w:ascii="Verdana" w:hAnsi="Verdana"/>
          <w:color w:val="1F3864" w:themeColor="accent5" w:themeShade="80"/>
          <w:sz w:val="24"/>
          <w:szCs w:val="24"/>
        </w:rPr>
        <w:t xml:space="preserve">В 2017-2019 гг динамика натурального объема производства сухих строительных смесей в Казахстане была преимущественно отрицательной. </w:t>
      </w:r>
    </w:p>
    <w:p w:rsidR="000C218A" w:rsidRPr="00C11B86" w:rsidRDefault="000C218A" w:rsidP="000C218A">
      <w:pPr>
        <w:spacing w:line="276" w:lineRule="auto"/>
        <w:jc w:val="both"/>
        <w:rPr>
          <w:rFonts w:ascii="Verdana" w:hAnsi="Verdana"/>
          <w:color w:val="1F3864" w:themeColor="accent5" w:themeShade="80"/>
          <w:sz w:val="24"/>
          <w:szCs w:val="24"/>
        </w:rPr>
      </w:pPr>
      <w:r w:rsidRPr="00C11B86">
        <w:rPr>
          <w:rFonts w:ascii="Verdana" w:hAnsi="Verdana"/>
          <w:color w:val="1F3864" w:themeColor="accent5" w:themeShade="80"/>
          <w:sz w:val="24"/>
          <w:szCs w:val="24"/>
        </w:rPr>
        <w:t xml:space="preserve">Несмотря на снижение производства ССС,  стройматериалы остаются востребованными в Казахстане. В ближайшие годы ожидается дальнейшее увеличение объемов ввода в эксплуатацию нового жилья. </w:t>
      </w:r>
    </w:p>
    <w:p w:rsidR="000C218A" w:rsidRPr="00C11B86" w:rsidRDefault="000C218A" w:rsidP="00FC7D60">
      <w:pPr>
        <w:spacing w:line="276" w:lineRule="auto"/>
        <w:jc w:val="both"/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</w:pPr>
      <w:r w:rsidRPr="00C11B86">
        <w:rPr>
          <w:rFonts w:ascii="Verdana" w:hAnsi="Verdana"/>
          <w:color w:val="1F3864" w:themeColor="accent5" w:themeShade="80"/>
          <w:sz w:val="24"/>
          <w:szCs w:val="24"/>
        </w:rPr>
        <w:t xml:space="preserve">Наибольшие объемы выпуска сухих строительных материалов приходится  на ЮКО, Астану, ВКО и Алматинскую агломерацию (Алматы + прилегающая область). </w:t>
      </w:r>
    </w:p>
    <w:p w:rsidR="008935DA" w:rsidRPr="00FC7D60" w:rsidRDefault="000C218A" w:rsidP="00724443">
      <w:pPr>
        <w:shd w:val="clear" w:color="auto" w:fill="FFFFFF"/>
        <w:spacing w:before="225" w:after="225" w:line="276" w:lineRule="auto"/>
        <w:jc w:val="both"/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</w:pPr>
      <w:r w:rsidRPr="00C11B86"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  <w:t xml:space="preserve">Среди крупных производителей Алматы и области - ТОО "Alina Group" (широкий спектр стройматериалов, филиалы в Алматы, ВКО и </w:t>
      </w:r>
      <w:r w:rsidR="00FC7D60"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  <w:t>Актюбинской области)</w:t>
      </w:r>
      <w:r w:rsidR="00FC7D60" w:rsidRPr="00FC7D60"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  <w:t>.</w:t>
      </w:r>
    </w:p>
    <w:p w:rsidR="008935DA" w:rsidRPr="00AF1342" w:rsidRDefault="00AF1342" w:rsidP="00724443">
      <w:pPr>
        <w:shd w:val="clear" w:color="auto" w:fill="FFFFFF"/>
        <w:spacing w:before="225" w:after="225" w:line="276" w:lineRule="auto"/>
        <w:jc w:val="both"/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</w:pPr>
      <w:r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  <w:t>Наибольшая п</w:t>
      </w:r>
      <w:r w:rsidR="00FC7D60" w:rsidRPr="00FC7D60"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  <w:t>родажа сухих строител</w:t>
      </w:r>
      <w:r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  <w:t>ьных смесей приходится на Нур-Султан</w:t>
      </w:r>
    </w:p>
    <w:p w:rsidR="00724776" w:rsidRPr="00C11B86" w:rsidRDefault="00724776" w:rsidP="00724776">
      <w:pPr>
        <w:shd w:val="clear" w:color="auto" w:fill="FFFFFF"/>
        <w:spacing w:after="0" w:line="276" w:lineRule="auto"/>
        <w:jc w:val="both"/>
        <w:rPr>
          <w:rFonts w:ascii="Verdana" w:hAnsi="Verdana"/>
          <w:b/>
          <w:color w:val="1F3864" w:themeColor="accent5" w:themeShade="80"/>
          <w:sz w:val="24"/>
          <w:szCs w:val="24"/>
        </w:rPr>
      </w:pPr>
      <w:r w:rsidRPr="00C11B86">
        <w:rPr>
          <w:rFonts w:ascii="Verdana" w:hAnsi="Verdana"/>
          <w:b/>
          <w:color w:val="1F3864" w:themeColor="accent5" w:themeShade="80"/>
          <w:sz w:val="24"/>
          <w:szCs w:val="24"/>
        </w:rPr>
        <w:t>Внешнеторговый оборот (импорт/экспорт)</w:t>
      </w:r>
    </w:p>
    <w:p w:rsidR="000C218A" w:rsidRPr="00C11B86" w:rsidRDefault="000C218A" w:rsidP="00724776">
      <w:pPr>
        <w:spacing w:after="0" w:line="276" w:lineRule="auto"/>
        <w:jc w:val="both"/>
        <w:rPr>
          <w:rFonts w:ascii="Verdana" w:hAnsi="Verdana"/>
          <w:b/>
          <w:color w:val="1F3864" w:themeColor="accent5" w:themeShade="80"/>
          <w:sz w:val="24"/>
        </w:rPr>
      </w:pPr>
    </w:p>
    <w:p w:rsidR="009637C2" w:rsidRPr="00C11B86" w:rsidRDefault="009637C2" w:rsidP="00724776">
      <w:pPr>
        <w:spacing w:after="0" w:line="276" w:lineRule="auto"/>
        <w:jc w:val="both"/>
        <w:rPr>
          <w:rFonts w:ascii="Verdana" w:hAnsi="Verdana"/>
          <w:b/>
          <w:color w:val="1F3864" w:themeColor="accent5" w:themeShade="80"/>
          <w:sz w:val="24"/>
        </w:rPr>
      </w:pPr>
      <w:r w:rsidRPr="00C11B86">
        <w:rPr>
          <w:rFonts w:ascii="Verdana" w:hAnsi="Verdana"/>
          <w:b/>
          <w:color w:val="1F3864" w:themeColor="accent5" w:themeShade="80"/>
          <w:sz w:val="24"/>
        </w:rPr>
        <w:t>Таблица</w:t>
      </w:r>
      <w:r w:rsidR="002C77FA">
        <w:rPr>
          <w:rFonts w:ascii="Verdana" w:hAnsi="Verdana"/>
          <w:b/>
          <w:color w:val="1F3864" w:themeColor="accent5" w:themeShade="80"/>
          <w:sz w:val="24"/>
        </w:rPr>
        <w:t xml:space="preserve"> 1</w:t>
      </w:r>
      <w:r w:rsidR="0059119F">
        <w:rPr>
          <w:rFonts w:ascii="Verdana" w:hAnsi="Verdana"/>
          <w:b/>
          <w:color w:val="1F3864" w:themeColor="accent5" w:themeShade="80"/>
          <w:sz w:val="24"/>
        </w:rPr>
        <w:t>.</w:t>
      </w:r>
      <w:r w:rsidRPr="00C11B86">
        <w:rPr>
          <w:rFonts w:ascii="Verdana" w:hAnsi="Verdana"/>
          <w:b/>
          <w:color w:val="1F3864" w:themeColor="accent5" w:themeShade="80"/>
          <w:sz w:val="24"/>
        </w:rPr>
        <w:t xml:space="preserve"> Коды ТН ВЭД    </w:t>
      </w:r>
    </w:p>
    <w:tbl>
      <w:tblPr>
        <w:tblStyle w:val="-5"/>
        <w:tblW w:w="8085" w:type="dxa"/>
        <w:tblLook w:val="04A0" w:firstRow="1" w:lastRow="0" w:firstColumn="1" w:lastColumn="0" w:noHBand="0" w:noVBand="1"/>
      </w:tblPr>
      <w:tblGrid>
        <w:gridCol w:w="5391"/>
        <w:gridCol w:w="2694"/>
      </w:tblGrid>
      <w:tr w:rsidR="009637C2" w:rsidRPr="00C11B86" w:rsidTr="009637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1" w:type="dxa"/>
            <w:noWrap/>
            <w:hideMark/>
          </w:tcPr>
          <w:p w:rsidR="009637C2" w:rsidRPr="00C11B86" w:rsidRDefault="009637C2" w:rsidP="009637C2">
            <w:pPr>
              <w:rPr>
                <w:rFonts w:ascii="Verdana" w:eastAsia="Times New Roman" w:hAnsi="Verdana" w:cs="Arial"/>
                <w:color w:val="1F3864" w:themeColor="accent5" w:themeShade="80"/>
                <w:sz w:val="24"/>
                <w:szCs w:val="24"/>
                <w:lang w:eastAsia="ru-RU"/>
              </w:rPr>
            </w:pPr>
            <w:r w:rsidRPr="00C11B86">
              <w:rPr>
                <w:rFonts w:ascii="Verdana" w:eastAsia="Times New Roman" w:hAnsi="Verdana" w:cs="Arial"/>
                <w:color w:val="1F3864" w:themeColor="accent5" w:themeShade="80"/>
                <w:sz w:val="24"/>
                <w:szCs w:val="24"/>
                <w:lang w:eastAsia="ru-RU"/>
              </w:rPr>
              <w:t xml:space="preserve">Название товара в декларации </w:t>
            </w:r>
          </w:p>
        </w:tc>
        <w:tc>
          <w:tcPr>
            <w:tcW w:w="2694" w:type="dxa"/>
            <w:noWrap/>
            <w:hideMark/>
          </w:tcPr>
          <w:p w:rsidR="009637C2" w:rsidRPr="00C11B86" w:rsidRDefault="009637C2" w:rsidP="009637C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1F3864" w:themeColor="accent5" w:themeShade="80"/>
                <w:sz w:val="24"/>
                <w:szCs w:val="24"/>
                <w:lang w:eastAsia="ru-RU"/>
              </w:rPr>
            </w:pPr>
            <w:r w:rsidRPr="00C11B86">
              <w:rPr>
                <w:rFonts w:ascii="Verdana" w:eastAsia="Times New Roman" w:hAnsi="Verdana" w:cs="Arial"/>
                <w:color w:val="1F3864" w:themeColor="accent5" w:themeShade="80"/>
                <w:sz w:val="24"/>
                <w:szCs w:val="24"/>
                <w:lang w:eastAsia="ru-RU"/>
              </w:rPr>
              <w:t xml:space="preserve">Код ТН ВЭД    </w:t>
            </w:r>
          </w:p>
        </w:tc>
      </w:tr>
      <w:tr w:rsidR="009637C2" w:rsidRPr="00C11B86" w:rsidTr="009637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1" w:type="dxa"/>
            <w:noWrap/>
            <w:hideMark/>
          </w:tcPr>
          <w:p w:rsidR="009637C2" w:rsidRPr="00C11B86" w:rsidRDefault="009637C2" w:rsidP="009637C2">
            <w:pPr>
              <w:rPr>
                <w:rFonts w:ascii="Verdana" w:eastAsia="Times New Roman" w:hAnsi="Verdana" w:cs="Arial"/>
                <w:b w:val="0"/>
                <w:color w:val="1F3864" w:themeColor="accent5" w:themeShade="80"/>
                <w:sz w:val="24"/>
                <w:szCs w:val="24"/>
                <w:lang w:eastAsia="ru-RU"/>
              </w:rPr>
            </w:pPr>
            <w:r w:rsidRPr="00C11B86">
              <w:rPr>
                <w:rFonts w:ascii="Verdana" w:eastAsia="Times New Roman" w:hAnsi="Verdana" w:cs="Arial"/>
                <w:b w:val="0"/>
                <w:color w:val="1F3864" w:themeColor="accent5" w:themeShade="80"/>
                <w:sz w:val="24"/>
                <w:szCs w:val="24"/>
                <w:lang w:eastAsia="ru-RU"/>
              </w:rPr>
              <w:t xml:space="preserve">Смеси сухие строительные на цементном вяжущем </w:t>
            </w:r>
          </w:p>
        </w:tc>
        <w:tc>
          <w:tcPr>
            <w:tcW w:w="2694" w:type="dxa"/>
            <w:noWrap/>
            <w:hideMark/>
          </w:tcPr>
          <w:p w:rsidR="009637C2" w:rsidRPr="00C11B86" w:rsidRDefault="009637C2" w:rsidP="00963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1F3864" w:themeColor="accent5" w:themeShade="80"/>
                <w:sz w:val="24"/>
                <w:szCs w:val="24"/>
                <w:lang w:eastAsia="ru-RU"/>
              </w:rPr>
            </w:pPr>
            <w:r w:rsidRPr="00C11B86">
              <w:rPr>
                <w:rFonts w:ascii="Verdana" w:eastAsia="Times New Roman" w:hAnsi="Verdana" w:cs="Arial"/>
                <w:color w:val="1F3864" w:themeColor="accent5" w:themeShade="80"/>
                <w:sz w:val="24"/>
                <w:szCs w:val="24"/>
                <w:lang w:eastAsia="ru-RU"/>
              </w:rPr>
              <w:t>38</w:t>
            </w:r>
          </w:p>
        </w:tc>
      </w:tr>
      <w:tr w:rsidR="009637C2" w:rsidRPr="00C11B86" w:rsidTr="009637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1" w:type="dxa"/>
            <w:noWrap/>
            <w:hideMark/>
          </w:tcPr>
          <w:p w:rsidR="009637C2" w:rsidRPr="00C11B86" w:rsidRDefault="009637C2" w:rsidP="009637C2">
            <w:pPr>
              <w:rPr>
                <w:rFonts w:ascii="Verdana" w:eastAsia="Times New Roman" w:hAnsi="Verdana" w:cs="Arial"/>
                <w:b w:val="0"/>
                <w:color w:val="1F3864" w:themeColor="accent5" w:themeShade="80"/>
                <w:sz w:val="24"/>
                <w:szCs w:val="24"/>
                <w:lang w:eastAsia="ru-RU"/>
              </w:rPr>
            </w:pPr>
            <w:r w:rsidRPr="00C11B86">
              <w:rPr>
                <w:rFonts w:ascii="Verdana" w:eastAsia="Times New Roman" w:hAnsi="Verdana" w:cs="Arial"/>
                <w:b w:val="0"/>
                <w:color w:val="1F3864" w:themeColor="accent5" w:themeShade="80"/>
                <w:sz w:val="24"/>
                <w:szCs w:val="24"/>
                <w:lang w:eastAsia="ru-RU"/>
              </w:rPr>
              <w:t xml:space="preserve">Смеси сухие строительные клеевые на цементном вяжущем </w:t>
            </w:r>
          </w:p>
        </w:tc>
        <w:tc>
          <w:tcPr>
            <w:tcW w:w="2694" w:type="dxa"/>
            <w:noWrap/>
            <w:hideMark/>
          </w:tcPr>
          <w:p w:rsidR="009637C2" w:rsidRPr="00C11B86" w:rsidRDefault="009637C2" w:rsidP="00963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eastAsia="Times New Roman" w:hAnsi="Verdana" w:cs="Arial"/>
                <w:color w:val="1F3864" w:themeColor="accent5" w:themeShade="80"/>
                <w:sz w:val="24"/>
                <w:szCs w:val="24"/>
                <w:lang w:eastAsia="ru-RU"/>
              </w:rPr>
            </w:pPr>
            <w:r w:rsidRPr="00C11B86">
              <w:rPr>
                <w:rFonts w:ascii="Verdana" w:eastAsia="Times New Roman" w:hAnsi="Verdana" w:cs="Arial"/>
                <w:color w:val="1F3864" w:themeColor="accent5" w:themeShade="80"/>
                <w:sz w:val="24"/>
                <w:szCs w:val="24"/>
                <w:lang w:eastAsia="ru-RU"/>
              </w:rPr>
              <w:t>3824501000</w:t>
            </w:r>
          </w:p>
        </w:tc>
      </w:tr>
      <w:tr w:rsidR="009637C2" w:rsidRPr="00C11B86" w:rsidTr="009637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1" w:type="dxa"/>
            <w:noWrap/>
            <w:hideMark/>
          </w:tcPr>
          <w:p w:rsidR="009637C2" w:rsidRPr="00C11B86" w:rsidRDefault="009637C2" w:rsidP="009637C2">
            <w:pPr>
              <w:rPr>
                <w:rFonts w:ascii="Verdana" w:eastAsia="Times New Roman" w:hAnsi="Verdana" w:cs="Arial"/>
                <w:b w:val="0"/>
                <w:color w:val="1F3864" w:themeColor="accent5" w:themeShade="80"/>
                <w:sz w:val="24"/>
                <w:szCs w:val="24"/>
                <w:lang w:eastAsia="ru-RU"/>
              </w:rPr>
            </w:pPr>
            <w:r w:rsidRPr="00C11B86">
              <w:rPr>
                <w:rFonts w:ascii="Verdana" w:eastAsia="Times New Roman" w:hAnsi="Verdana" w:cs="Arial"/>
                <w:b w:val="0"/>
                <w:color w:val="1F3864" w:themeColor="accent5" w:themeShade="80"/>
                <w:sz w:val="24"/>
                <w:szCs w:val="24"/>
                <w:lang w:eastAsia="ru-RU"/>
              </w:rPr>
              <w:t xml:space="preserve">Смеси сухие строительные штукатурные на гипсовом вяжущем </w:t>
            </w:r>
          </w:p>
        </w:tc>
        <w:tc>
          <w:tcPr>
            <w:tcW w:w="2694" w:type="dxa"/>
            <w:noWrap/>
            <w:hideMark/>
          </w:tcPr>
          <w:p w:rsidR="009637C2" w:rsidRPr="00C11B86" w:rsidRDefault="009637C2" w:rsidP="00963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1F3864" w:themeColor="accent5" w:themeShade="80"/>
                <w:sz w:val="24"/>
                <w:szCs w:val="24"/>
                <w:lang w:eastAsia="ru-RU"/>
              </w:rPr>
            </w:pPr>
            <w:r w:rsidRPr="00C11B86">
              <w:rPr>
                <w:rFonts w:ascii="Verdana" w:eastAsia="Times New Roman" w:hAnsi="Verdana" w:cs="Arial"/>
                <w:color w:val="1F3864" w:themeColor="accent5" w:themeShade="80"/>
                <w:sz w:val="24"/>
                <w:szCs w:val="24"/>
                <w:lang w:eastAsia="ru-RU"/>
              </w:rPr>
              <w:t>3214900009</w:t>
            </w:r>
          </w:p>
        </w:tc>
      </w:tr>
      <w:tr w:rsidR="009637C2" w:rsidRPr="00C11B86" w:rsidTr="009637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1" w:type="dxa"/>
            <w:noWrap/>
            <w:hideMark/>
          </w:tcPr>
          <w:p w:rsidR="009637C2" w:rsidRPr="00C11B86" w:rsidRDefault="009637C2" w:rsidP="009637C2">
            <w:pPr>
              <w:rPr>
                <w:rFonts w:ascii="Verdana" w:eastAsia="Times New Roman" w:hAnsi="Verdana" w:cs="Arial"/>
                <w:b w:val="0"/>
                <w:color w:val="1F3864" w:themeColor="accent5" w:themeShade="80"/>
                <w:sz w:val="24"/>
                <w:szCs w:val="24"/>
                <w:lang w:eastAsia="ru-RU"/>
              </w:rPr>
            </w:pPr>
            <w:r w:rsidRPr="00C11B86">
              <w:rPr>
                <w:rFonts w:ascii="Verdana" w:eastAsia="Times New Roman" w:hAnsi="Verdana" w:cs="Arial"/>
                <w:b w:val="0"/>
                <w:color w:val="1F3864" w:themeColor="accent5" w:themeShade="80"/>
                <w:sz w:val="24"/>
                <w:szCs w:val="24"/>
                <w:lang w:eastAsia="ru-RU"/>
              </w:rPr>
              <w:t>Смеси сухие:</w:t>
            </w:r>
          </w:p>
        </w:tc>
        <w:tc>
          <w:tcPr>
            <w:tcW w:w="2694" w:type="dxa"/>
            <w:noWrap/>
            <w:hideMark/>
          </w:tcPr>
          <w:p w:rsidR="009637C2" w:rsidRPr="00C11B86" w:rsidRDefault="009637C2" w:rsidP="00963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eastAsia="Times New Roman" w:hAnsi="Verdana" w:cs="Arial"/>
                <w:color w:val="1F3864" w:themeColor="accent5" w:themeShade="80"/>
                <w:sz w:val="24"/>
                <w:szCs w:val="24"/>
                <w:lang w:eastAsia="ru-RU"/>
              </w:rPr>
            </w:pPr>
            <w:r w:rsidRPr="00C11B86">
              <w:rPr>
                <w:rFonts w:ascii="Verdana" w:eastAsia="Times New Roman" w:hAnsi="Verdana" w:cs="Arial"/>
                <w:color w:val="1F3864" w:themeColor="accent5" w:themeShade="80"/>
                <w:sz w:val="24"/>
                <w:szCs w:val="24"/>
                <w:lang w:eastAsia="ru-RU"/>
              </w:rPr>
              <w:t>2106909809</w:t>
            </w:r>
          </w:p>
        </w:tc>
      </w:tr>
      <w:tr w:rsidR="009637C2" w:rsidRPr="00C11B86" w:rsidTr="009637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1" w:type="dxa"/>
            <w:noWrap/>
            <w:hideMark/>
          </w:tcPr>
          <w:p w:rsidR="009637C2" w:rsidRPr="00C11B86" w:rsidRDefault="009637C2" w:rsidP="009637C2">
            <w:pPr>
              <w:rPr>
                <w:rFonts w:ascii="Verdana" w:eastAsia="Times New Roman" w:hAnsi="Verdana" w:cs="Arial"/>
                <w:b w:val="0"/>
                <w:color w:val="1F3864" w:themeColor="accent5" w:themeShade="80"/>
                <w:sz w:val="24"/>
                <w:szCs w:val="24"/>
                <w:lang w:eastAsia="ru-RU"/>
              </w:rPr>
            </w:pPr>
            <w:r w:rsidRPr="00C11B86">
              <w:rPr>
                <w:rFonts w:ascii="Verdana" w:eastAsia="Times New Roman" w:hAnsi="Verdana" w:cs="Arial"/>
                <w:b w:val="0"/>
                <w:color w:val="1F3864" w:themeColor="accent5" w:themeShade="80"/>
                <w:sz w:val="24"/>
                <w:szCs w:val="24"/>
                <w:lang w:eastAsia="ru-RU"/>
              </w:rPr>
              <w:t>Смеси сухие строительные:</w:t>
            </w:r>
          </w:p>
        </w:tc>
        <w:tc>
          <w:tcPr>
            <w:tcW w:w="2694" w:type="dxa"/>
            <w:noWrap/>
            <w:hideMark/>
          </w:tcPr>
          <w:p w:rsidR="009637C2" w:rsidRPr="00C11B86" w:rsidRDefault="009637C2" w:rsidP="00963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1F3864" w:themeColor="accent5" w:themeShade="80"/>
                <w:sz w:val="24"/>
                <w:szCs w:val="24"/>
                <w:lang w:eastAsia="ru-RU"/>
              </w:rPr>
            </w:pPr>
            <w:r w:rsidRPr="00C11B86">
              <w:rPr>
                <w:rFonts w:ascii="Verdana" w:eastAsia="Times New Roman" w:hAnsi="Verdana" w:cs="Arial"/>
                <w:color w:val="1F3864" w:themeColor="accent5" w:themeShade="80"/>
                <w:sz w:val="24"/>
                <w:szCs w:val="24"/>
                <w:lang w:eastAsia="ru-RU"/>
              </w:rPr>
              <w:t>3214109000</w:t>
            </w:r>
          </w:p>
        </w:tc>
      </w:tr>
      <w:tr w:rsidR="009637C2" w:rsidRPr="00C11B86" w:rsidTr="009637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1" w:type="dxa"/>
            <w:noWrap/>
            <w:hideMark/>
          </w:tcPr>
          <w:p w:rsidR="009637C2" w:rsidRPr="00C11B86" w:rsidRDefault="009637C2" w:rsidP="009637C2">
            <w:pPr>
              <w:rPr>
                <w:rFonts w:ascii="Verdana" w:eastAsia="Times New Roman" w:hAnsi="Verdana" w:cs="Arial"/>
                <w:b w:val="0"/>
                <w:color w:val="1F3864" w:themeColor="accent5" w:themeShade="80"/>
                <w:sz w:val="24"/>
                <w:szCs w:val="24"/>
                <w:lang w:eastAsia="ru-RU"/>
              </w:rPr>
            </w:pPr>
            <w:r w:rsidRPr="00C11B86">
              <w:rPr>
                <w:rFonts w:ascii="Verdana" w:eastAsia="Times New Roman" w:hAnsi="Verdana" w:cs="Arial"/>
                <w:b w:val="0"/>
                <w:color w:val="1F3864" w:themeColor="accent5" w:themeShade="80"/>
                <w:sz w:val="24"/>
                <w:szCs w:val="24"/>
                <w:lang w:eastAsia="ru-RU"/>
              </w:rPr>
              <w:t>Смеси сухие строительные клеевые на цементном вяжущем:</w:t>
            </w:r>
          </w:p>
        </w:tc>
        <w:tc>
          <w:tcPr>
            <w:tcW w:w="2694" w:type="dxa"/>
            <w:noWrap/>
            <w:hideMark/>
          </w:tcPr>
          <w:p w:rsidR="009637C2" w:rsidRPr="00C11B86" w:rsidRDefault="009637C2" w:rsidP="00963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eastAsia="Times New Roman" w:hAnsi="Verdana" w:cs="Arial"/>
                <w:color w:val="1F3864" w:themeColor="accent5" w:themeShade="80"/>
                <w:sz w:val="24"/>
                <w:szCs w:val="24"/>
                <w:lang w:eastAsia="ru-RU"/>
              </w:rPr>
            </w:pPr>
            <w:r w:rsidRPr="00C11B86">
              <w:rPr>
                <w:rFonts w:ascii="Verdana" w:eastAsia="Times New Roman" w:hAnsi="Verdana" w:cs="Arial"/>
                <w:color w:val="1F3864" w:themeColor="accent5" w:themeShade="80"/>
                <w:sz w:val="24"/>
                <w:szCs w:val="24"/>
                <w:lang w:eastAsia="ru-RU"/>
              </w:rPr>
              <w:t>3824509000</w:t>
            </w:r>
          </w:p>
        </w:tc>
      </w:tr>
      <w:tr w:rsidR="009637C2" w:rsidRPr="00C11B86" w:rsidTr="009637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1" w:type="dxa"/>
            <w:noWrap/>
            <w:hideMark/>
          </w:tcPr>
          <w:p w:rsidR="009637C2" w:rsidRPr="00C11B86" w:rsidRDefault="009637C2" w:rsidP="009637C2">
            <w:pPr>
              <w:rPr>
                <w:rFonts w:ascii="Verdana" w:eastAsia="Times New Roman" w:hAnsi="Verdana" w:cs="Arial"/>
                <w:b w:val="0"/>
                <w:color w:val="1F3864" w:themeColor="accent5" w:themeShade="80"/>
                <w:sz w:val="24"/>
                <w:szCs w:val="24"/>
                <w:lang w:eastAsia="ru-RU"/>
              </w:rPr>
            </w:pPr>
            <w:r w:rsidRPr="00C11B86">
              <w:rPr>
                <w:rFonts w:ascii="Verdana" w:eastAsia="Times New Roman" w:hAnsi="Verdana" w:cs="Arial"/>
                <w:b w:val="0"/>
                <w:color w:val="1F3864" w:themeColor="accent5" w:themeShade="80"/>
                <w:sz w:val="24"/>
                <w:szCs w:val="24"/>
                <w:lang w:eastAsia="ru-RU"/>
              </w:rPr>
              <w:t>Смеси сухие</w:t>
            </w:r>
          </w:p>
        </w:tc>
        <w:tc>
          <w:tcPr>
            <w:tcW w:w="2694" w:type="dxa"/>
            <w:noWrap/>
            <w:hideMark/>
          </w:tcPr>
          <w:p w:rsidR="009637C2" w:rsidRPr="00C11B86" w:rsidRDefault="009637C2" w:rsidP="009637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1F3864" w:themeColor="accent5" w:themeShade="80"/>
                <w:sz w:val="24"/>
                <w:szCs w:val="24"/>
                <w:lang w:eastAsia="ru-RU"/>
              </w:rPr>
            </w:pPr>
            <w:r w:rsidRPr="00C11B86">
              <w:rPr>
                <w:rFonts w:ascii="Verdana" w:eastAsia="Times New Roman" w:hAnsi="Verdana" w:cs="Arial"/>
                <w:color w:val="1F3864" w:themeColor="accent5" w:themeShade="80"/>
                <w:sz w:val="24"/>
                <w:szCs w:val="24"/>
                <w:lang w:eastAsia="ru-RU"/>
              </w:rPr>
              <w:t>2106</w:t>
            </w:r>
          </w:p>
        </w:tc>
      </w:tr>
      <w:tr w:rsidR="009637C2" w:rsidRPr="00C11B86" w:rsidTr="009637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1" w:type="dxa"/>
            <w:noWrap/>
            <w:hideMark/>
          </w:tcPr>
          <w:p w:rsidR="009637C2" w:rsidRPr="00C11B86" w:rsidRDefault="009637C2" w:rsidP="009637C2">
            <w:pPr>
              <w:rPr>
                <w:rFonts w:ascii="Verdana" w:eastAsia="Times New Roman" w:hAnsi="Verdana" w:cs="Arial"/>
                <w:b w:val="0"/>
                <w:color w:val="1F3864" w:themeColor="accent5" w:themeShade="80"/>
                <w:sz w:val="24"/>
                <w:szCs w:val="24"/>
                <w:lang w:eastAsia="ru-RU"/>
              </w:rPr>
            </w:pPr>
            <w:r w:rsidRPr="00C11B86">
              <w:rPr>
                <w:rFonts w:ascii="Verdana" w:eastAsia="Times New Roman" w:hAnsi="Verdana" w:cs="Arial"/>
                <w:b w:val="0"/>
                <w:color w:val="1F3864" w:themeColor="accent5" w:themeShade="80"/>
                <w:sz w:val="24"/>
                <w:szCs w:val="24"/>
                <w:lang w:eastAsia="ru-RU"/>
              </w:rPr>
              <w:t>Смеси сухие строительные штукатурные на гипсовом вяжущем:</w:t>
            </w:r>
          </w:p>
        </w:tc>
        <w:tc>
          <w:tcPr>
            <w:tcW w:w="2694" w:type="dxa"/>
            <w:noWrap/>
            <w:hideMark/>
          </w:tcPr>
          <w:p w:rsidR="009637C2" w:rsidRPr="00C11B86" w:rsidRDefault="009637C2" w:rsidP="009637C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eastAsia="Times New Roman" w:hAnsi="Verdana" w:cs="Arial"/>
                <w:color w:val="1F3864" w:themeColor="accent5" w:themeShade="80"/>
                <w:sz w:val="24"/>
                <w:szCs w:val="24"/>
                <w:lang w:eastAsia="ru-RU"/>
              </w:rPr>
            </w:pPr>
            <w:r w:rsidRPr="00C11B86">
              <w:rPr>
                <w:rFonts w:ascii="Verdana" w:eastAsia="Times New Roman" w:hAnsi="Verdana" w:cs="Arial"/>
                <w:color w:val="1F3864" w:themeColor="accent5" w:themeShade="80"/>
                <w:sz w:val="24"/>
                <w:szCs w:val="24"/>
                <w:lang w:eastAsia="ru-RU"/>
              </w:rPr>
              <w:t>2520200000</w:t>
            </w:r>
          </w:p>
        </w:tc>
      </w:tr>
    </w:tbl>
    <w:p w:rsidR="009637C2" w:rsidRPr="00C11B86" w:rsidRDefault="009637C2" w:rsidP="00724776">
      <w:pPr>
        <w:spacing w:after="0" w:line="276" w:lineRule="auto"/>
        <w:jc w:val="both"/>
        <w:rPr>
          <w:rFonts w:ascii="Verdana" w:hAnsi="Verdana"/>
          <w:i/>
          <w:color w:val="1F3864" w:themeColor="accent5" w:themeShade="80"/>
          <w:sz w:val="24"/>
          <w:lang w:val="en-US"/>
        </w:rPr>
      </w:pPr>
    </w:p>
    <w:p w:rsidR="00AF1342" w:rsidRDefault="009637C2" w:rsidP="00AF1342">
      <w:pPr>
        <w:spacing w:after="0" w:line="276" w:lineRule="auto"/>
        <w:jc w:val="both"/>
        <w:rPr>
          <w:rFonts w:ascii="Verdana" w:hAnsi="Verdana"/>
          <w:i/>
          <w:color w:val="1F3864" w:themeColor="accent5" w:themeShade="80"/>
          <w:sz w:val="24"/>
        </w:rPr>
      </w:pPr>
      <w:r w:rsidRPr="00C11B86">
        <w:rPr>
          <w:rFonts w:ascii="Verdana" w:hAnsi="Verdana"/>
          <w:i/>
          <w:color w:val="1F3864" w:themeColor="accent5" w:themeShade="80"/>
          <w:sz w:val="24"/>
        </w:rPr>
        <w:t xml:space="preserve">Источник: </w:t>
      </w:r>
      <w:hyperlink r:id="rId10" w:history="1">
        <w:r w:rsidR="00AF1342" w:rsidRPr="0028387F">
          <w:rPr>
            <w:rStyle w:val="a6"/>
            <w:rFonts w:ascii="Verdana" w:hAnsi="Verdana"/>
            <w:i/>
            <w:sz w:val="24"/>
            <w:lang w:val="en-US"/>
          </w:rPr>
          <w:t>https</w:t>
        </w:r>
        <w:r w:rsidR="00AF1342" w:rsidRPr="0028387F">
          <w:rPr>
            <w:rStyle w:val="a6"/>
            <w:rFonts w:ascii="Verdana" w:hAnsi="Verdana"/>
            <w:i/>
            <w:sz w:val="24"/>
          </w:rPr>
          <w:t>://</w:t>
        </w:r>
        <w:r w:rsidR="00AF1342" w:rsidRPr="0028387F">
          <w:rPr>
            <w:rStyle w:val="a6"/>
            <w:rFonts w:ascii="Verdana" w:hAnsi="Verdana"/>
            <w:i/>
            <w:sz w:val="24"/>
            <w:lang w:val="en-US"/>
          </w:rPr>
          <w:t>kodtnved</w:t>
        </w:r>
        <w:r w:rsidR="00AF1342" w:rsidRPr="0028387F">
          <w:rPr>
            <w:rStyle w:val="a6"/>
            <w:rFonts w:ascii="Verdana" w:hAnsi="Verdana"/>
            <w:i/>
            <w:sz w:val="24"/>
          </w:rPr>
          <w:t>.</w:t>
        </w:r>
        <w:r w:rsidR="00AF1342" w:rsidRPr="0028387F">
          <w:rPr>
            <w:rStyle w:val="a6"/>
            <w:rFonts w:ascii="Verdana" w:hAnsi="Verdana"/>
            <w:i/>
            <w:sz w:val="24"/>
            <w:lang w:val="en-US"/>
          </w:rPr>
          <w:t>ru</w:t>
        </w:r>
      </w:hyperlink>
    </w:p>
    <w:p w:rsidR="00AF1342" w:rsidRDefault="00AF1342" w:rsidP="00AF1342">
      <w:pPr>
        <w:spacing w:after="0" w:line="276" w:lineRule="auto"/>
        <w:jc w:val="both"/>
        <w:rPr>
          <w:rFonts w:ascii="Verdana" w:hAnsi="Verdana"/>
          <w:i/>
          <w:color w:val="1F3864" w:themeColor="accent5" w:themeShade="80"/>
          <w:sz w:val="24"/>
        </w:rPr>
      </w:pPr>
    </w:p>
    <w:p w:rsidR="002C77FA" w:rsidRDefault="002C77FA" w:rsidP="00AF1342">
      <w:pPr>
        <w:spacing w:after="0" w:line="276" w:lineRule="auto"/>
        <w:jc w:val="both"/>
        <w:rPr>
          <w:rFonts w:ascii="Verdana" w:hAnsi="Verdana"/>
          <w:b/>
          <w:color w:val="1F3864" w:themeColor="accent5" w:themeShade="80"/>
          <w:sz w:val="24"/>
        </w:rPr>
      </w:pPr>
    </w:p>
    <w:p w:rsidR="002C77FA" w:rsidRDefault="002C77FA" w:rsidP="00AF1342">
      <w:pPr>
        <w:spacing w:after="0" w:line="276" w:lineRule="auto"/>
        <w:jc w:val="both"/>
        <w:rPr>
          <w:rFonts w:ascii="Verdana" w:hAnsi="Verdana"/>
          <w:b/>
          <w:color w:val="1F3864" w:themeColor="accent5" w:themeShade="80"/>
          <w:sz w:val="24"/>
        </w:rPr>
      </w:pPr>
    </w:p>
    <w:p w:rsidR="00724776" w:rsidRPr="00AF1342" w:rsidRDefault="00724776" w:rsidP="00AF1342">
      <w:pPr>
        <w:spacing w:after="0" w:line="276" w:lineRule="auto"/>
        <w:jc w:val="both"/>
        <w:rPr>
          <w:rFonts w:ascii="Verdana" w:hAnsi="Verdana"/>
          <w:i/>
          <w:color w:val="1F3864" w:themeColor="accent5" w:themeShade="80"/>
          <w:sz w:val="24"/>
        </w:rPr>
      </w:pPr>
      <w:r w:rsidRPr="00C11B86">
        <w:rPr>
          <w:rFonts w:ascii="Verdana" w:hAnsi="Verdana"/>
          <w:b/>
          <w:color w:val="1F3864" w:themeColor="accent5" w:themeShade="80"/>
          <w:sz w:val="24"/>
        </w:rPr>
        <w:t>2.4 Емкость рынка сухих строительных смесей</w:t>
      </w:r>
    </w:p>
    <w:p w:rsidR="00724776" w:rsidRPr="00C11B86" w:rsidRDefault="00724776" w:rsidP="00724776">
      <w:pPr>
        <w:shd w:val="clear" w:color="auto" w:fill="FFFFFF"/>
        <w:spacing w:before="240" w:after="0" w:line="240" w:lineRule="auto"/>
        <w:jc w:val="both"/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</w:pPr>
      <w:r w:rsidRPr="00C11B86"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  <w:t xml:space="preserve">Общее производство </w:t>
      </w:r>
      <w:r w:rsidRPr="00C11B86">
        <w:rPr>
          <w:rFonts w:ascii="Verdana" w:hAnsi="Verdana"/>
          <w:color w:val="1F3864" w:themeColor="accent5" w:themeShade="80"/>
          <w:sz w:val="24"/>
        </w:rPr>
        <w:t xml:space="preserve">сухих строительных смесей </w:t>
      </w:r>
      <w:r w:rsidRPr="00C11B86"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  <w:t>в Казахстане составило  тыс. долл.</w:t>
      </w:r>
    </w:p>
    <w:p w:rsidR="00724776" w:rsidRPr="00C11B86" w:rsidRDefault="00724776" w:rsidP="00724776">
      <w:pPr>
        <w:spacing w:before="240" w:line="240" w:lineRule="auto"/>
        <w:jc w:val="both"/>
        <w:rPr>
          <w:rFonts w:ascii="Verdana" w:hAnsi="Verdana"/>
          <w:color w:val="1F3864" w:themeColor="accent5" w:themeShade="80"/>
          <w:sz w:val="24"/>
        </w:rPr>
      </w:pPr>
      <w:r w:rsidRPr="00C11B86">
        <w:rPr>
          <w:rFonts w:ascii="Verdana" w:hAnsi="Verdana"/>
          <w:color w:val="1F3864" w:themeColor="accent5" w:themeShade="80"/>
          <w:sz w:val="24"/>
        </w:rPr>
        <w:t>Общее количество экспорта сухих строительных смесей составило тыс. долл.</w:t>
      </w:r>
    </w:p>
    <w:p w:rsidR="00724776" w:rsidRPr="00C11B86" w:rsidRDefault="00724776" w:rsidP="00724776">
      <w:pPr>
        <w:spacing w:before="240" w:line="240" w:lineRule="auto"/>
        <w:jc w:val="both"/>
        <w:rPr>
          <w:rFonts w:ascii="Verdana" w:hAnsi="Verdana"/>
          <w:color w:val="1F3864" w:themeColor="accent5" w:themeShade="80"/>
          <w:sz w:val="24"/>
        </w:rPr>
      </w:pPr>
      <w:r w:rsidRPr="00C11B86">
        <w:rPr>
          <w:rFonts w:ascii="Verdana" w:hAnsi="Verdana"/>
          <w:color w:val="1F3864" w:themeColor="accent5" w:themeShade="80"/>
          <w:sz w:val="24"/>
        </w:rPr>
        <w:t>Общее количество импорта сухих строи</w:t>
      </w:r>
      <w:r w:rsidR="00AF1342">
        <w:rPr>
          <w:rFonts w:ascii="Verdana" w:hAnsi="Verdana"/>
          <w:color w:val="1F3864" w:themeColor="accent5" w:themeShade="80"/>
          <w:sz w:val="24"/>
        </w:rPr>
        <w:t xml:space="preserve">тельных смесей составило </w:t>
      </w:r>
      <w:r w:rsidRPr="00C11B86">
        <w:rPr>
          <w:rFonts w:ascii="Verdana" w:hAnsi="Verdana"/>
          <w:color w:val="1F3864" w:themeColor="accent5" w:themeShade="80"/>
          <w:sz w:val="24"/>
        </w:rPr>
        <w:t>тыс. долл.</w:t>
      </w:r>
    </w:p>
    <w:p w:rsidR="00C65C99" w:rsidRPr="009B1A6A" w:rsidRDefault="00724776" w:rsidP="009B1A6A">
      <w:pPr>
        <w:spacing w:before="240" w:line="240" w:lineRule="auto"/>
        <w:jc w:val="both"/>
        <w:rPr>
          <w:rFonts w:ascii="Verdana" w:hAnsi="Verdana"/>
          <w:color w:val="1F3864" w:themeColor="accent5" w:themeShade="80"/>
          <w:sz w:val="24"/>
        </w:rPr>
      </w:pPr>
      <w:r w:rsidRPr="00C11B86">
        <w:rPr>
          <w:rFonts w:ascii="Verdana" w:hAnsi="Verdana"/>
          <w:color w:val="1F3864" w:themeColor="accent5" w:themeShade="80"/>
          <w:sz w:val="24"/>
        </w:rPr>
        <w:t xml:space="preserve">Таким образом, емкость рынка сухих строительных смесей составляет </w:t>
      </w:r>
      <w:r w:rsidR="009B1A6A">
        <w:rPr>
          <w:rFonts w:ascii="Verdana" w:hAnsi="Verdana"/>
          <w:color w:val="1F3864" w:themeColor="accent5" w:themeShade="80"/>
          <w:sz w:val="24"/>
        </w:rPr>
        <w:t>тыс. долл.</w:t>
      </w:r>
    </w:p>
    <w:p w:rsidR="00BB3AC9" w:rsidRDefault="00BB3AC9" w:rsidP="00724776">
      <w:pPr>
        <w:spacing w:after="0" w:line="276" w:lineRule="auto"/>
        <w:jc w:val="both"/>
        <w:rPr>
          <w:rFonts w:ascii="Verdana" w:hAnsi="Verdana"/>
          <w:b/>
          <w:color w:val="1F3864" w:themeColor="accent5" w:themeShade="80"/>
          <w:sz w:val="24"/>
          <w:szCs w:val="24"/>
        </w:rPr>
      </w:pPr>
    </w:p>
    <w:tbl>
      <w:tblPr>
        <w:tblW w:w="23744" w:type="dxa"/>
        <w:tblInd w:w="-1701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72"/>
        <w:gridCol w:w="11872"/>
      </w:tblGrid>
      <w:tr w:rsidR="00190065" w:rsidRPr="00E644D4" w:rsidTr="001E470C">
        <w:trPr>
          <w:trHeight w:val="53"/>
        </w:trPr>
        <w:tc>
          <w:tcPr>
            <w:tcW w:w="11872" w:type="dxa"/>
            <w:shd w:val="clear" w:color="auto" w:fill="000000" w:themeFill="text1"/>
          </w:tcPr>
          <w:p w:rsidR="00190065" w:rsidRPr="00990213" w:rsidRDefault="00190065" w:rsidP="001E470C">
            <w:pPr>
              <w:spacing w:after="0"/>
              <w:rPr>
                <w:sz w:val="48"/>
                <w:szCs w:val="48"/>
                <w:lang w:val="ro-RO"/>
              </w:rPr>
            </w:pPr>
          </w:p>
        </w:tc>
        <w:tc>
          <w:tcPr>
            <w:tcW w:w="11872" w:type="dxa"/>
            <w:shd w:val="clear" w:color="auto" w:fill="000000" w:themeFill="text1"/>
          </w:tcPr>
          <w:p w:rsidR="00190065" w:rsidRPr="00E644D4" w:rsidRDefault="00190065" w:rsidP="001E470C">
            <w:pPr>
              <w:spacing w:after="0"/>
              <w:rPr>
                <w:lang w:val="ro-RO"/>
              </w:rPr>
            </w:pPr>
          </w:p>
        </w:tc>
      </w:tr>
      <w:tr w:rsidR="00190065" w:rsidRPr="009A522A" w:rsidTr="002C77FA">
        <w:trPr>
          <w:trHeight w:val="1058"/>
        </w:trPr>
        <w:tc>
          <w:tcPr>
            <w:tcW w:w="11872" w:type="dxa"/>
            <w:shd w:val="clear" w:color="auto" w:fill="44546A" w:themeFill="text2"/>
          </w:tcPr>
          <w:p w:rsidR="00190065" w:rsidRPr="00990213" w:rsidRDefault="00190065" w:rsidP="00190065">
            <w:pPr>
              <w:spacing w:after="0" w:line="276" w:lineRule="auto"/>
              <w:jc w:val="both"/>
              <w:rPr>
                <w:rFonts w:ascii="Verdana" w:hAnsi="Verdana"/>
                <w:b/>
                <w:color w:val="FFFFFF" w:themeColor="background1"/>
                <w:sz w:val="48"/>
                <w:szCs w:val="48"/>
              </w:rPr>
            </w:pPr>
            <w:r w:rsidRPr="00990213">
              <w:rPr>
                <w:rFonts w:ascii="Verdana" w:hAnsi="Verdana"/>
                <w:b/>
                <w:color w:val="FFFFFF" w:themeColor="background1"/>
                <w:sz w:val="48"/>
                <w:szCs w:val="48"/>
              </w:rPr>
              <w:t>ГЛАВА 3. КОНКУРЕНТНЫЙ АНАЛИЗ</w:t>
            </w:r>
          </w:p>
          <w:p w:rsidR="00190065" w:rsidRPr="00990213" w:rsidRDefault="00190065" w:rsidP="001E470C">
            <w:pPr>
              <w:pStyle w:val="1"/>
              <w:spacing w:before="0"/>
              <w:ind w:left="207"/>
              <w:rPr>
                <w:sz w:val="48"/>
                <w:szCs w:val="48"/>
              </w:rPr>
            </w:pPr>
          </w:p>
        </w:tc>
        <w:tc>
          <w:tcPr>
            <w:tcW w:w="11872" w:type="dxa"/>
            <w:shd w:val="clear" w:color="auto" w:fill="44546A" w:themeFill="text2"/>
          </w:tcPr>
          <w:p w:rsidR="00190065" w:rsidRDefault="00190065" w:rsidP="001E470C">
            <w:pPr>
              <w:pStyle w:val="1"/>
              <w:spacing w:before="0"/>
              <w:ind w:left="207"/>
            </w:pPr>
          </w:p>
        </w:tc>
      </w:tr>
      <w:tr w:rsidR="00190065" w:rsidRPr="00E644D4" w:rsidTr="001E470C">
        <w:trPr>
          <w:trHeight w:val="40"/>
        </w:trPr>
        <w:tc>
          <w:tcPr>
            <w:tcW w:w="11872" w:type="dxa"/>
            <w:shd w:val="clear" w:color="auto" w:fill="5B9BD5" w:themeFill="accent1"/>
          </w:tcPr>
          <w:p w:rsidR="00190065" w:rsidRPr="00E644D4" w:rsidRDefault="00190065" w:rsidP="001E470C">
            <w:pPr>
              <w:spacing w:after="0"/>
              <w:rPr>
                <w:lang w:val="ro-RO"/>
              </w:rPr>
            </w:pPr>
          </w:p>
        </w:tc>
        <w:tc>
          <w:tcPr>
            <w:tcW w:w="11872" w:type="dxa"/>
            <w:shd w:val="clear" w:color="auto" w:fill="5B9BD5" w:themeFill="accent1"/>
          </w:tcPr>
          <w:p w:rsidR="00190065" w:rsidRPr="00E644D4" w:rsidRDefault="00190065" w:rsidP="001E470C">
            <w:pPr>
              <w:spacing w:after="0"/>
              <w:rPr>
                <w:lang w:val="ro-RO"/>
              </w:rPr>
            </w:pPr>
          </w:p>
        </w:tc>
      </w:tr>
    </w:tbl>
    <w:p w:rsidR="00724776" w:rsidRPr="00C11B86" w:rsidRDefault="00724776" w:rsidP="00724776">
      <w:pPr>
        <w:spacing w:after="0" w:line="276" w:lineRule="auto"/>
        <w:jc w:val="both"/>
        <w:rPr>
          <w:rFonts w:ascii="Verdana" w:hAnsi="Verdana"/>
          <w:b/>
          <w:color w:val="1F3864" w:themeColor="accent5" w:themeShade="80"/>
          <w:sz w:val="24"/>
          <w:szCs w:val="24"/>
        </w:rPr>
      </w:pPr>
    </w:p>
    <w:p w:rsidR="00724776" w:rsidRPr="00C11B86" w:rsidRDefault="000C218A" w:rsidP="00724776">
      <w:pPr>
        <w:spacing w:after="0" w:line="276" w:lineRule="auto"/>
        <w:jc w:val="both"/>
        <w:rPr>
          <w:rFonts w:ascii="Verdana" w:hAnsi="Verdana" w:cs="Times New Roman"/>
          <w:b/>
          <w:color w:val="1F3864" w:themeColor="accent5" w:themeShade="80"/>
          <w:sz w:val="24"/>
          <w:szCs w:val="24"/>
        </w:rPr>
      </w:pPr>
      <w:r w:rsidRPr="00C11B86">
        <w:rPr>
          <w:rFonts w:ascii="Verdana" w:hAnsi="Verdana" w:cs="Times New Roman"/>
          <w:b/>
          <w:noProof/>
          <w:color w:val="1F3864" w:themeColor="accent5" w:themeShade="80"/>
          <w:sz w:val="24"/>
          <w:szCs w:val="24"/>
          <w:lang w:eastAsia="ru-RU"/>
        </w:rPr>
        <w:t xml:space="preserve">3.1 </w:t>
      </w:r>
      <w:r w:rsidR="00724776" w:rsidRPr="00C11B86">
        <w:rPr>
          <w:rFonts w:ascii="Verdana" w:hAnsi="Verdana" w:cs="Times New Roman"/>
          <w:b/>
          <w:noProof/>
          <w:color w:val="1F3864" w:themeColor="accent5" w:themeShade="80"/>
          <w:sz w:val="24"/>
          <w:szCs w:val="24"/>
          <w:lang w:eastAsia="ru-RU"/>
        </w:rPr>
        <w:t xml:space="preserve">Крупные </w:t>
      </w:r>
      <w:r w:rsidR="00724776" w:rsidRPr="00C11B86">
        <w:rPr>
          <w:rFonts w:ascii="Verdana" w:hAnsi="Verdana" w:cs="Times New Roman"/>
          <w:b/>
          <w:color w:val="1F3864" w:themeColor="accent5" w:themeShade="80"/>
          <w:sz w:val="24"/>
          <w:szCs w:val="24"/>
        </w:rPr>
        <w:t>магазины строительных материалов в РК</w:t>
      </w:r>
    </w:p>
    <w:p w:rsidR="002C4AED" w:rsidRPr="00C11B86" w:rsidRDefault="002C4AED" w:rsidP="00724776">
      <w:pPr>
        <w:spacing w:after="0" w:line="276" w:lineRule="auto"/>
        <w:jc w:val="both"/>
        <w:rPr>
          <w:rFonts w:ascii="Verdana" w:hAnsi="Verdana" w:cs="Times New Roman"/>
          <w:b/>
          <w:color w:val="1F3864" w:themeColor="accent5" w:themeShade="80"/>
          <w:sz w:val="24"/>
          <w:szCs w:val="24"/>
        </w:rPr>
      </w:pPr>
    </w:p>
    <w:p w:rsidR="00724776" w:rsidRPr="00C11B86" w:rsidRDefault="00724776" w:rsidP="00724776">
      <w:pPr>
        <w:spacing w:after="0" w:line="276" w:lineRule="auto"/>
        <w:jc w:val="both"/>
        <w:rPr>
          <w:rFonts w:ascii="Verdana" w:hAnsi="Verdana" w:cs="Times New Roman"/>
          <w:b/>
          <w:noProof/>
          <w:color w:val="1F3864" w:themeColor="accent5" w:themeShade="80"/>
          <w:sz w:val="24"/>
          <w:szCs w:val="24"/>
          <w:lang w:eastAsia="ru-RU"/>
        </w:rPr>
      </w:pPr>
      <w:r w:rsidRPr="00C11B86">
        <w:rPr>
          <w:rFonts w:ascii="Verdana" w:hAnsi="Verdana" w:cs="Times New Roman"/>
          <w:b/>
          <w:noProof/>
          <w:color w:val="1F3864" w:themeColor="accent5" w:themeShade="80"/>
          <w:sz w:val="24"/>
          <w:szCs w:val="24"/>
          <w:lang w:eastAsia="ru-RU"/>
        </w:rPr>
        <w:drawing>
          <wp:inline distT="0" distB="0" distL="0" distR="0" wp14:anchorId="331EF2F1" wp14:editId="455AD1CE">
            <wp:extent cx="5864772" cy="2963917"/>
            <wp:effectExtent l="0" t="0" r="3175" b="8255"/>
            <wp:docPr id="26" name="Схема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724776" w:rsidRPr="00C11B86" w:rsidRDefault="00724776" w:rsidP="00724776">
      <w:pPr>
        <w:spacing w:after="0" w:line="276" w:lineRule="auto"/>
        <w:jc w:val="both"/>
        <w:rPr>
          <w:rFonts w:ascii="Verdana" w:hAnsi="Verdana" w:cs="Times New Roman"/>
          <w:b/>
          <w:noProof/>
          <w:color w:val="1F3864" w:themeColor="accent5" w:themeShade="80"/>
          <w:sz w:val="24"/>
          <w:szCs w:val="24"/>
          <w:lang w:eastAsia="ru-RU"/>
        </w:rPr>
      </w:pPr>
    </w:p>
    <w:p w:rsidR="00724776" w:rsidRPr="00C11B86" w:rsidRDefault="00724776" w:rsidP="00724776">
      <w:pPr>
        <w:spacing w:after="0" w:line="276" w:lineRule="auto"/>
        <w:jc w:val="both"/>
        <w:rPr>
          <w:rFonts w:ascii="Verdana" w:hAnsi="Verdana" w:cs="Times New Roman"/>
          <w:b/>
          <w:noProof/>
          <w:color w:val="1F3864" w:themeColor="accent5" w:themeShade="80"/>
          <w:sz w:val="24"/>
          <w:szCs w:val="24"/>
          <w:lang w:eastAsia="ru-RU"/>
        </w:rPr>
      </w:pPr>
    </w:p>
    <w:p w:rsidR="00724776" w:rsidRPr="00C11B86" w:rsidRDefault="00724776" w:rsidP="00724776">
      <w:pPr>
        <w:spacing w:after="0" w:line="276" w:lineRule="auto"/>
        <w:jc w:val="both"/>
        <w:rPr>
          <w:rFonts w:ascii="Verdana" w:hAnsi="Verdana" w:cs="Times New Roman"/>
          <w:b/>
          <w:noProof/>
          <w:color w:val="1F3864" w:themeColor="accent5" w:themeShade="80"/>
          <w:sz w:val="24"/>
          <w:szCs w:val="24"/>
          <w:lang w:eastAsia="ru-RU"/>
        </w:rPr>
      </w:pPr>
    </w:p>
    <w:p w:rsidR="00724776" w:rsidRPr="00C11B86" w:rsidRDefault="00724776" w:rsidP="00724776">
      <w:pPr>
        <w:spacing w:after="0" w:line="276" w:lineRule="auto"/>
        <w:jc w:val="both"/>
        <w:rPr>
          <w:rFonts w:ascii="Verdana" w:hAnsi="Verdana" w:cs="Times New Roman"/>
          <w:b/>
          <w:noProof/>
          <w:color w:val="1F3864" w:themeColor="accent5" w:themeShade="80"/>
          <w:sz w:val="24"/>
          <w:szCs w:val="24"/>
          <w:lang w:eastAsia="ru-RU"/>
        </w:rPr>
      </w:pPr>
    </w:p>
    <w:p w:rsidR="00724776" w:rsidRPr="00C11B86" w:rsidRDefault="00724776" w:rsidP="00724776">
      <w:pPr>
        <w:spacing w:after="0" w:line="276" w:lineRule="auto"/>
        <w:jc w:val="both"/>
        <w:rPr>
          <w:rFonts w:ascii="Verdana" w:hAnsi="Verdana" w:cs="Times New Roman"/>
          <w:b/>
          <w:noProof/>
          <w:color w:val="1F3864" w:themeColor="accent5" w:themeShade="80"/>
          <w:sz w:val="24"/>
          <w:szCs w:val="24"/>
          <w:lang w:eastAsia="ru-RU"/>
        </w:rPr>
      </w:pPr>
      <w:r w:rsidRPr="00C11B86">
        <w:rPr>
          <w:rFonts w:ascii="Verdana" w:hAnsi="Verdana" w:cs="Times New Roman"/>
          <w:b/>
          <w:noProof/>
          <w:color w:val="1F3864" w:themeColor="accent5" w:themeShade="80"/>
          <w:sz w:val="24"/>
          <w:szCs w:val="24"/>
          <w:lang w:eastAsia="ru-RU"/>
        </w:rPr>
        <w:drawing>
          <wp:inline distT="0" distB="0" distL="0" distR="0" wp14:anchorId="3D7C707F" wp14:editId="69F47E91">
            <wp:extent cx="5864772" cy="3200400"/>
            <wp:effectExtent l="0" t="0" r="3175" b="0"/>
            <wp:docPr id="24" name="Схема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724776" w:rsidRPr="009B1A6A" w:rsidRDefault="00724776" w:rsidP="00724776">
      <w:pPr>
        <w:spacing w:after="0" w:line="276" w:lineRule="auto"/>
        <w:jc w:val="both"/>
        <w:rPr>
          <w:rFonts w:ascii="Verdana" w:hAnsi="Verdana" w:cs="Times New Roman"/>
          <w:b/>
          <w:noProof/>
          <w:color w:val="1F3864" w:themeColor="accent5" w:themeShade="80"/>
          <w:sz w:val="24"/>
          <w:szCs w:val="24"/>
          <w:lang w:val="en-US" w:eastAsia="ru-RU"/>
        </w:rPr>
      </w:pPr>
    </w:p>
    <w:p w:rsidR="00A06D95" w:rsidRPr="00C11B86" w:rsidRDefault="000C218A" w:rsidP="00A06D95">
      <w:pPr>
        <w:spacing w:after="0" w:line="276" w:lineRule="auto"/>
        <w:jc w:val="both"/>
        <w:rPr>
          <w:rFonts w:ascii="Verdana" w:hAnsi="Verdana"/>
          <w:b/>
          <w:color w:val="1F3864" w:themeColor="accent5" w:themeShade="80"/>
          <w:sz w:val="24"/>
          <w:szCs w:val="24"/>
        </w:rPr>
      </w:pPr>
      <w:r w:rsidRPr="00C11B86">
        <w:rPr>
          <w:rFonts w:ascii="Verdana" w:hAnsi="Verdana"/>
          <w:b/>
          <w:color w:val="1F3864" w:themeColor="accent5" w:themeShade="80"/>
          <w:sz w:val="24"/>
          <w:szCs w:val="24"/>
        </w:rPr>
        <w:t>3.2</w:t>
      </w:r>
      <w:r w:rsidR="00A06D95" w:rsidRPr="00C11B86">
        <w:rPr>
          <w:rFonts w:ascii="Verdana" w:hAnsi="Verdana"/>
          <w:b/>
          <w:color w:val="1F3864" w:themeColor="accent5" w:themeShade="80"/>
          <w:sz w:val="24"/>
          <w:szCs w:val="24"/>
        </w:rPr>
        <w:t xml:space="preserve"> Зарубежные компании – производители на рынке РК</w:t>
      </w:r>
    </w:p>
    <w:p w:rsidR="00724776" w:rsidRPr="00C11B86" w:rsidRDefault="00724776" w:rsidP="00724776">
      <w:pPr>
        <w:spacing w:after="0" w:line="276" w:lineRule="auto"/>
        <w:jc w:val="both"/>
        <w:rPr>
          <w:rFonts w:ascii="Verdana" w:hAnsi="Verdana" w:cs="Times New Roman"/>
          <w:b/>
          <w:noProof/>
          <w:color w:val="1F3864" w:themeColor="accent5" w:themeShade="80"/>
          <w:sz w:val="24"/>
          <w:szCs w:val="24"/>
          <w:lang w:eastAsia="ru-RU"/>
        </w:rPr>
      </w:pPr>
    </w:p>
    <w:p w:rsidR="00724776" w:rsidRPr="00C11B86" w:rsidRDefault="00724776" w:rsidP="00724776">
      <w:pPr>
        <w:spacing w:after="0" w:line="276" w:lineRule="auto"/>
        <w:jc w:val="both"/>
        <w:rPr>
          <w:rFonts w:ascii="Verdana" w:hAnsi="Verdana" w:cstheme="minorHAnsi"/>
          <w:b/>
          <w:color w:val="1F3864" w:themeColor="accent5" w:themeShade="80"/>
          <w:sz w:val="24"/>
          <w:szCs w:val="24"/>
        </w:rPr>
      </w:pPr>
      <w:r w:rsidRPr="00C11B86">
        <w:rPr>
          <w:rFonts w:ascii="Verdana" w:hAnsi="Verdana" w:cstheme="minorHAnsi"/>
          <w:b/>
          <w:color w:val="1F3864" w:themeColor="accent5" w:themeShade="80"/>
          <w:sz w:val="24"/>
          <w:szCs w:val="24"/>
        </w:rPr>
        <w:t>Известные марки сухих строительных смесей</w:t>
      </w:r>
    </w:p>
    <w:p w:rsidR="00724776" w:rsidRPr="00C11B86" w:rsidRDefault="00724776" w:rsidP="00724776">
      <w:pPr>
        <w:spacing w:after="0" w:line="276" w:lineRule="auto"/>
        <w:jc w:val="both"/>
        <w:rPr>
          <w:rFonts w:ascii="Verdana" w:hAnsi="Verdana" w:cstheme="minorHAnsi"/>
          <w:color w:val="1F3864" w:themeColor="accent5" w:themeShade="80"/>
          <w:sz w:val="24"/>
          <w:szCs w:val="24"/>
        </w:rPr>
      </w:pPr>
      <w:r w:rsidRPr="00C11B86">
        <w:rPr>
          <w:rFonts w:ascii="Verdana" w:hAnsi="Verdana" w:cstheme="minorHAnsi"/>
          <w:color w:val="1F3864" w:themeColor="accent5" w:themeShade="80"/>
          <w:sz w:val="24"/>
          <w:szCs w:val="24"/>
        </w:rPr>
        <w:t xml:space="preserve">Представляя бренд </w:t>
      </w:r>
      <w:r w:rsidRPr="00C11B86">
        <w:rPr>
          <w:rFonts w:ascii="Verdana" w:hAnsi="Verdana" w:cstheme="minorHAnsi"/>
          <w:b/>
          <w:color w:val="1F3864" w:themeColor="accent5" w:themeShade="80"/>
          <w:sz w:val="24"/>
          <w:szCs w:val="24"/>
        </w:rPr>
        <w:t>Master Builders Solutions</w:t>
      </w:r>
      <w:r w:rsidRPr="00C11B86">
        <w:rPr>
          <w:rFonts w:ascii="Verdana" w:hAnsi="Verdana" w:cstheme="minorHAnsi"/>
          <w:color w:val="1F3864" w:themeColor="accent5" w:themeShade="80"/>
          <w:sz w:val="24"/>
          <w:szCs w:val="24"/>
        </w:rPr>
        <w:t>, концерн BASF предлагает пакет высокотехнологичных решений в области строительной химии. Эти решения объединяют в себе преимущества многих существующих брендов и продуктов концерна BASF и свидетельствуют о более чем вековом опыте работы в области строительства.</w:t>
      </w:r>
    </w:p>
    <w:p w:rsidR="00724776" w:rsidRPr="00C11B86" w:rsidRDefault="00724776" w:rsidP="00724776">
      <w:pPr>
        <w:spacing w:after="0" w:line="276" w:lineRule="auto"/>
        <w:jc w:val="both"/>
        <w:rPr>
          <w:rFonts w:ascii="Verdana" w:hAnsi="Verdana" w:cstheme="minorHAnsi"/>
          <w:color w:val="1F3864" w:themeColor="accent5" w:themeShade="80"/>
          <w:sz w:val="24"/>
          <w:szCs w:val="24"/>
        </w:rPr>
      </w:pPr>
      <w:r w:rsidRPr="00C11B86">
        <w:rPr>
          <w:rFonts w:ascii="Verdana" w:hAnsi="Verdana" w:cstheme="minorHAnsi"/>
          <w:color w:val="1F3864" w:themeColor="accent5" w:themeShade="80"/>
          <w:sz w:val="24"/>
          <w:szCs w:val="24"/>
        </w:rPr>
        <w:t>Полный пакет решений под брендом Master Builders Solutions включает в себя надежные продукты для строительства, ремонта и реконструкции:</w:t>
      </w:r>
    </w:p>
    <w:p w:rsidR="00724776" w:rsidRPr="00C11B86" w:rsidRDefault="00724776" w:rsidP="00724776">
      <w:pPr>
        <w:spacing w:after="0" w:line="276" w:lineRule="auto"/>
        <w:jc w:val="both"/>
        <w:rPr>
          <w:rFonts w:ascii="Verdana" w:hAnsi="Verdana" w:cstheme="minorHAnsi"/>
          <w:color w:val="1F3864" w:themeColor="accent5" w:themeShade="80"/>
          <w:sz w:val="24"/>
          <w:szCs w:val="24"/>
        </w:rPr>
      </w:pPr>
      <w:r w:rsidRPr="00C11B86">
        <w:rPr>
          <w:rFonts w:ascii="Verdana" w:hAnsi="Verdana" w:cstheme="minorHAnsi"/>
          <w:color w:val="1F3864" w:themeColor="accent5" w:themeShade="80"/>
          <w:sz w:val="24"/>
          <w:szCs w:val="24"/>
        </w:rPr>
        <w:t>- Химические добавки в бетон;</w:t>
      </w:r>
    </w:p>
    <w:p w:rsidR="00724776" w:rsidRPr="00C11B86" w:rsidRDefault="00724776" w:rsidP="00724776">
      <w:pPr>
        <w:spacing w:after="0" w:line="276" w:lineRule="auto"/>
        <w:jc w:val="both"/>
        <w:rPr>
          <w:rFonts w:ascii="Verdana" w:hAnsi="Verdana" w:cstheme="minorHAnsi"/>
          <w:color w:val="1F3864" w:themeColor="accent5" w:themeShade="80"/>
          <w:sz w:val="24"/>
          <w:szCs w:val="24"/>
        </w:rPr>
      </w:pPr>
      <w:r w:rsidRPr="00C11B86">
        <w:rPr>
          <w:rFonts w:ascii="Verdana" w:hAnsi="Verdana" w:cstheme="minorHAnsi"/>
          <w:color w:val="1F3864" w:themeColor="accent5" w:themeShade="80"/>
          <w:sz w:val="24"/>
          <w:szCs w:val="24"/>
        </w:rPr>
        <w:t>- Решения для гидроизоляции и герметизации;</w:t>
      </w:r>
    </w:p>
    <w:p w:rsidR="00724776" w:rsidRPr="00C11B86" w:rsidRDefault="00724776" w:rsidP="00724776">
      <w:pPr>
        <w:spacing w:after="0" w:line="276" w:lineRule="auto"/>
        <w:jc w:val="both"/>
        <w:rPr>
          <w:rFonts w:ascii="Verdana" w:hAnsi="Verdana" w:cstheme="minorHAnsi"/>
          <w:color w:val="1F3864" w:themeColor="accent5" w:themeShade="80"/>
          <w:sz w:val="24"/>
          <w:szCs w:val="24"/>
        </w:rPr>
      </w:pPr>
      <w:r w:rsidRPr="00C11B86">
        <w:rPr>
          <w:rFonts w:ascii="Verdana" w:hAnsi="Verdana" w:cstheme="minorHAnsi"/>
          <w:color w:val="1F3864" w:themeColor="accent5" w:themeShade="80"/>
          <w:sz w:val="24"/>
          <w:szCs w:val="24"/>
        </w:rPr>
        <w:t>- Решения для ремонта и защиты бетона;</w:t>
      </w:r>
    </w:p>
    <w:p w:rsidR="00724776" w:rsidRPr="00C11B86" w:rsidRDefault="00724776" w:rsidP="00724776">
      <w:pPr>
        <w:spacing w:after="0" w:line="276" w:lineRule="auto"/>
        <w:jc w:val="both"/>
        <w:rPr>
          <w:rFonts w:ascii="Verdana" w:hAnsi="Verdana" w:cstheme="minorHAnsi"/>
          <w:color w:val="1F3864" w:themeColor="accent5" w:themeShade="80"/>
          <w:sz w:val="24"/>
          <w:szCs w:val="24"/>
        </w:rPr>
      </w:pPr>
      <w:r w:rsidRPr="00C11B86">
        <w:rPr>
          <w:rFonts w:ascii="Verdana" w:hAnsi="Verdana" w:cstheme="minorHAnsi"/>
          <w:color w:val="1F3864" w:themeColor="accent5" w:themeShade="80"/>
          <w:sz w:val="24"/>
          <w:szCs w:val="24"/>
        </w:rPr>
        <w:t>- Промышленные полы;</w:t>
      </w:r>
    </w:p>
    <w:p w:rsidR="00724776" w:rsidRPr="00C11B86" w:rsidRDefault="00724776" w:rsidP="00724776">
      <w:pPr>
        <w:spacing w:after="0" w:line="276" w:lineRule="auto"/>
        <w:jc w:val="both"/>
        <w:rPr>
          <w:rFonts w:ascii="Verdana" w:hAnsi="Verdana" w:cstheme="minorHAnsi"/>
          <w:color w:val="1F3864" w:themeColor="accent5" w:themeShade="80"/>
          <w:sz w:val="24"/>
          <w:szCs w:val="24"/>
        </w:rPr>
      </w:pPr>
      <w:r w:rsidRPr="00C11B86">
        <w:rPr>
          <w:rFonts w:ascii="Verdana" w:hAnsi="Verdana" w:cstheme="minorHAnsi"/>
          <w:color w:val="1F3864" w:themeColor="accent5" w:themeShade="80"/>
          <w:sz w:val="24"/>
          <w:szCs w:val="24"/>
        </w:rPr>
        <w:t>- Решения для подземного строительства.</w:t>
      </w:r>
    </w:p>
    <w:p w:rsidR="00724776" w:rsidRPr="00C11B86" w:rsidRDefault="00724776" w:rsidP="00724776">
      <w:pPr>
        <w:spacing w:after="0" w:line="276" w:lineRule="auto"/>
        <w:jc w:val="both"/>
        <w:rPr>
          <w:rFonts w:ascii="Verdana" w:hAnsi="Verdana" w:cstheme="minorHAnsi"/>
          <w:color w:val="1F3864" w:themeColor="accent5" w:themeShade="80"/>
          <w:sz w:val="24"/>
          <w:szCs w:val="24"/>
        </w:rPr>
      </w:pPr>
      <w:r w:rsidRPr="00C11B86">
        <w:rPr>
          <w:rFonts w:ascii="Verdana" w:hAnsi="Verdana" w:cstheme="minorHAnsi"/>
          <w:color w:val="1F3864" w:themeColor="accent5" w:themeShade="80"/>
          <w:sz w:val="24"/>
          <w:szCs w:val="24"/>
        </w:rPr>
        <w:t>Унифицированная глобальная система названий продуктов под брендом Master Builders Solutions позволяет представить пакет решений BASF четким и понятным образом для клиентов и партнеров. Название каждого продукта отражает определенную область применения, функцию или эксплуатационные качества продукта.</w:t>
      </w:r>
    </w:p>
    <w:p w:rsidR="00724776" w:rsidRPr="00C11B86" w:rsidRDefault="00724776" w:rsidP="00724776">
      <w:pPr>
        <w:spacing w:after="0" w:line="276" w:lineRule="auto"/>
        <w:jc w:val="both"/>
        <w:rPr>
          <w:rFonts w:ascii="Verdana" w:hAnsi="Verdana" w:cstheme="minorHAnsi"/>
          <w:b/>
          <w:color w:val="1F3864" w:themeColor="accent5" w:themeShade="80"/>
          <w:sz w:val="24"/>
          <w:szCs w:val="24"/>
        </w:rPr>
      </w:pPr>
      <w:r w:rsidRPr="00C11B86">
        <w:rPr>
          <w:rFonts w:ascii="Verdana" w:hAnsi="Verdana" w:cstheme="minorHAnsi"/>
          <w:b/>
          <w:color w:val="1F3864" w:themeColor="accent5" w:themeShade="80"/>
          <w:sz w:val="24"/>
          <w:szCs w:val="24"/>
        </w:rPr>
        <w:t xml:space="preserve">Сайт компании: </w:t>
      </w:r>
      <w:hyperlink r:id="rId21" w:history="1">
        <w:r w:rsidRPr="00C11B86">
          <w:rPr>
            <w:rStyle w:val="a6"/>
            <w:rFonts w:ascii="Verdana" w:hAnsi="Verdana" w:cstheme="minorHAnsi"/>
            <w:b/>
            <w:color w:val="1F3864" w:themeColor="accent5" w:themeShade="80"/>
            <w:sz w:val="24"/>
            <w:szCs w:val="24"/>
          </w:rPr>
          <w:t>https://www.master-builders-solutions.com/ru-kz</w:t>
        </w:r>
      </w:hyperlink>
    </w:p>
    <w:p w:rsidR="002C4AED" w:rsidRPr="00AF1342" w:rsidRDefault="002C4AED" w:rsidP="00724776">
      <w:pPr>
        <w:spacing w:after="0" w:line="276" w:lineRule="auto"/>
        <w:jc w:val="both"/>
        <w:rPr>
          <w:rFonts w:ascii="Verdana" w:hAnsi="Verdana" w:cstheme="minorHAnsi"/>
          <w:color w:val="1F3864" w:themeColor="accent5" w:themeShade="80"/>
          <w:sz w:val="24"/>
          <w:szCs w:val="24"/>
        </w:rPr>
      </w:pPr>
    </w:p>
    <w:p w:rsidR="00724776" w:rsidRPr="00C11B86" w:rsidRDefault="00724776" w:rsidP="00724776">
      <w:pPr>
        <w:spacing w:after="0" w:line="276" w:lineRule="auto"/>
        <w:jc w:val="both"/>
        <w:rPr>
          <w:rFonts w:ascii="Verdana" w:hAnsi="Verdana" w:cstheme="minorHAnsi"/>
          <w:b/>
          <w:color w:val="1F3864" w:themeColor="accent5" w:themeShade="80"/>
          <w:sz w:val="24"/>
          <w:szCs w:val="24"/>
        </w:rPr>
      </w:pPr>
      <w:r w:rsidRPr="00C11B86">
        <w:rPr>
          <w:rFonts w:ascii="Verdana" w:hAnsi="Verdana" w:cstheme="minorHAnsi"/>
          <w:b/>
          <w:color w:val="1F3864" w:themeColor="accent5" w:themeShade="80"/>
          <w:sz w:val="24"/>
          <w:szCs w:val="24"/>
        </w:rPr>
        <w:t>«Bergauf»</w:t>
      </w:r>
      <w:r w:rsidRPr="00C11B86">
        <w:rPr>
          <w:rFonts w:ascii="Verdana" w:hAnsi="Verdana" w:cstheme="minorHAnsi"/>
          <w:color w:val="1F3864" w:themeColor="accent5" w:themeShade="80"/>
          <w:sz w:val="24"/>
          <w:szCs w:val="24"/>
        </w:rPr>
        <w:t xml:space="preserve"> — компания, активно развивающая направление разработки, производства и реализации строительных материалов. Сегодня «Ber</w:t>
      </w:r>
      <w:r w:rsidR="00544B66">
        <w:rPr>
          <w:rFonts w:ascii="Verdana" w:hAnsi="Verdana" w:cstheme="minorHAnsi"/>
          <w:color w:val="1F3864" w:themeColor="accent5" w:themeShade="80"/>
          <w:sz w:val="24"/>
          <w:szCs w:val="24"/>
        </w:rPr>
        <w:t>gauf» – это крупнейший бренд</w:t>
      </w:r>
      <w:r w:rsidRPr="00C11B86">
        <w:rPr>
          <w:rFonts w:ascii="Verdana" w:hAnsi="Verdana" w:cstheme="minorHAnsi"/>
          <w:color w:val="1F3864" w:themeColor="accent5" w:themeShade="80"/>
          <w:sz w:val="24"/>
          <w:szCs w:val="24"/>
        </w:rPr>
        <w:t>, имеющий несколько собственных производственных площадок, на которых наш опыт и ресурсы позволяют обеспечить максимальную эффективность.</w:t>
      </w:r>
    </w:p>
    <w:p w:rsidR="00724776" w:rsidRPr="00C11B86" w:rsidRDefault="00724776" w:rsidP="00724776">
      <w:pPr>
        <w:spacing w:after="0" w:line="276" w:lineRule="auto"/>
        <w:jc w:val="both"/>
        <w:rPr>
          <w:rFonts w:ascii="Verdana" w:hAnsi="Verdana" w:cstheme="minorHAnsi"/>
          <w:color w:val="1F3864" w:themeColor="accent5" w:themeShade="80"/>
          <w:sz w:val="24"/>
          <w:szCs w:val="24"/>
        </w:rPr>
      </w:pPr>
      <w:r w:rsidRPr="00C11B86">
        <w:rPr>
          <w:rFonts w:ascii="Verdana" w:hAnsi="Verdana" w:cstheme="minorHAnsi"/>
          <w:color w:val="1F3864" w:themeColor="accent5" w:themeShade="80"/>
          <w:sz w:val="24"/>
          <w:szCs w:val="24"/>
        </w:rPr>
        <w:t>Среди выпускаемой продукции: клеи для керамогранита, клеи для керамической плитки, клеи для облицовки стен такими материалами как плиты и искусственный камень, клей для укладки мозаики, а также затирки для швов, цементная штукатурка, гипсовая штукатурка для стен и потолков, белая воздушная штукатурка для внутренних и наружных работ, гипсовая финишная штукатурка, цементные шпаклевки для стен и потолков, универсальные шпаклевки, наливной пол, самовыравнивающийся пол, универсальные грунтовки, акриловая грунтовка глубокого проникновения.</w:t>
      </w:r>
    </w:p>
    <w:p w:rsidR="00724776" w:rsidRPr="00C11B86" w:rsidRDefault="00724776" w:rsidP="00724776">
      <w:pPr>
        <w:spacing w:after="0" w:line="276" w:lineRule="auto"/>
        <w:jc w:val="both"/>
        <w:rPr>
          <w:rFonts w:ascii="Verdana" w:hAnsi="Verdana" w:cstheme="minorHAnsi"/>
          <w:b/>
          <w:color w:val="1F3864" w:themeColor="accent5" w:themeShade="80"/>
          <w:sz w:val="24"/>
          <w:szCs w:val="24"/>
        </w:rPr>
      </w:pPr>
      <w:r w:rsidRPr="00C11B86">
        <w:rPr>
          <w:rFonts w:ascii="Verdana" w:hAnsi="Verdana" w:cstheme="minorHAnsi"/>
          <w:b/>
          <w:color w:val="1F3864" w:themeColor="accent5" w:themeShade="80"/>
          <w:sz w:val="24"/>
          <w:szCs w:val="24"/>
        </w:rPr>
        <w:t xml:space="preserve">Сайт компании: </w:t>
      </w:r>
      <w:hyperlink r:id="rId22" w:history="1">
        <w:r w:rsidRPr="00C11B86">
          <w:rPr>
            <w:rStyle w:val="a6"/>
            <w:rFonts w:ascii="Verdana" w:hAnsi="Verdana" w:cstheme="minorHAnsi"/>
            <w:b/>
            <w:color w:val="1F3864" w:themeColor="accent5" w:themeShade="80"/>
            <w:sz w:val="24"/>
            <w:szCs w:val="24"/>
          </w:rPr>
          <w:t>https://gaufgroup.kz/</w:t>
        </w:r>
      </w:hyperlink>
    </w:p>
    <w:p w:rsidR="00724776" w:rsidRPr="00C11B86" w:rsidRDefault="00724776" w:rsidP="00724776">
      <w:pPr>
        <w:spacing w:after="0" w:line="276" w:lineRule="auto"/>
        <w:rPr>
          <w:noProof/>
          <w:color w:val="1F3864" w:themeColor="accent5" w:themeShade="80"/>
          <w:lang w:eastAsia="ru-RU"/>
        </w:rPr>
      </w:pPr>
    </w:p>
    <w:p w:rsidR="00724776" w:rsidRPr="002C77FA" w:rsidRDefault="00724776" w:rsidP="00724776">
      <w:pPr>
        <w:shd w:val="clear" w:color="auto" w:fill="FFFFFF"/>
        <w:spacing w:line="276" w:lineRule="auto"/>
        <w:jc w:val="both"/>
        <w:rPr>
          <w:rFonts w:ascii="Verdana" w:hAnsi="Verdana" w:cstheme="minorHAnsi"/>
          <w:b/>
          <w:color w:val="1F3864" w:themeColor="accent5" w:themeShade="80"/>
          <w:sz w:val="24"/>
          <w:szCs w:val="24"/>
        </w:rPr>
      </w:pPr>
      <w:r w:rsidRPr="00C11B86">
        <w:rPr>
          <w:rFonts w:ascii="Verdana" w:hAnsi="Verdana" w:cstheme="minorHAnsi"/>
          <w:b/>
          <w:color w:val="1F3864" w:themeColor="accent5" w:themeShade="80"/>
          <w:sz w:val="24"/>
          <w:szCs w:val="24"/>
        </w:rPr>
        <w:t>AlinEX</w:t>
      </w:r>
      <w:r w:rsidRPr="00C11B86">
        <w:rPr>
          <w:rFonts w:ascii="Verdana" w:hAnsi="Verdana" w:cstheme="minorHAnsi"/>
          <w:color w:val="1F3864" w:themeColor="accent5" w:themeShade="80"/>
          <w:sz w:val="24"/>
          <w:szCs w:val="24"/>
        </w:rPr>
        <w:t xml:space="preserve"> - торговая марка сухих строительных смесей Группы Компаний «Alina» (Казахстан). Бренд AlinEX появился на рынке в 1996 году. С помощью сухих смесей AlinEX можно отштукатурить стены, сделать их идеально ровными или придать красивый рисунок, уложить любую керамическую плитку, выровнять самый неровный пол, создать бассейн и сделать стены теплыми. Для этого есть все необходимое: цементные, гипсовые, декоративные, санирующие и теплоизолирующие штукатурки, шпатлевки, плиточные клеи и затирки для швов плитки, смеси для работы с гипсокартонными листами, наливные полы, гидроизоляционные смеси, кладочные растворы и грунтовки. </w:t>
      </w:r>
    </w:p>
    <w:p w:rsidR="00724776" w:rsidRPr="00BB3AC9" w:rsidRDefault="00724776" w:rsidP="00BB3AC9">
      <w:pPr>
        <w:spacing w:line="276" w:lineRule="auto"/>
        <w:jc w:val="both"/>
        <w:rPr>
          <w:color w:val="1F3864" w:themeColor="accent5" w:themeShade="80"/>
        </w:rPr>
      </w:pPr>
      <w:r w:rsidRPr="00C11B86">
        <w:rPr>
          <w:rFonts w:ascii="Verdana" w:hAnsi="Verdana"/>
          <w:b/>
          <w:color w:val="1F3864" w:themeColor="accent5" w:themeShade="80"/>
        </w:rPr>
        <w:t xml:space="preserve">3.2 Известные компании – производители в Казахстане  </w:t>
      </w:r>
    </w:p>
    <w:p w:rsidR="00724776" w:rsidRPr="00C11B86" w:rsidRDefault="00724776" w:rsidP="00724776">
      <w:pPr>
        <w:pStyle w:val="1"/>
        <w:shd w:val="clear" w:color="auto" w:fill="FFFFFF"/>
        <w:spacing w:before="0" w:line="276" w:lineRule="auto"/>
        <w:rPr>
          <w:rFonts w:ascii="Verdana" w:hAnsi="Verdana"/>
          <w:color w:val="1F3864" w:themeColor="accent5" w:themeShade="80"/>
          <w:sz w:val="24"/>
          <w:szCs w:val="24"/>
        </w:rPr>
      </w:pPr>
      <w:r w:rsidRPr="00C11B86">
        <w:rPr>
          <w:rFonts w:ascii="Verdana" w:hAnsi="Verdana"/>
          <w:color w:val="1F3864" w:themeColor="accent5" w:themeShade="80"/>
          <w:sz w:val="24"/>
          <w:szCs w:val="24"/>
        </w:rPr>
        <w:t>ТОО «Alina Group»</w:t>
      </w:r>
    </w:p>
    <w:p w:rsidR="00724776" w:rsidRPr="00AF1342" w:rsidRDefault="00724776" w:rsidP="00724776">
      <w:pPr>
        <w:shd w:val="clear" w:color="auto" w:fill="FFFFFF"/>
        <w:spacing w:line="276" w:lineRule="auto"/>
        <w:rPr>
          <w:rFonts w:ascii="Verdana" w:hAnsi="Verdana"/>
          <w:bCs/>
          <w:color w:val="1F3864" w:themeColor="accent5" w:themeShade="80"/>
          <w:sz w:val="24"/>
          <w:szCs w:val="24"/>
        </w:rPr>
      </w:pPr>
      <w:r w:rsidRPr="00C11B86">
        <w:rPr>
          <w:rStyle w:val="ae"/>
          <w:rFonts w:ascii="Verdana" w:hAnsi="Verdana"/>
          <w:b w:val="0"/>
          <w:color w:val="1F3864" w:themeColor="accent5" w:themeShade="80"/>
          <w:sz w:val="24"/>
          <w:szCs w:val="24"/>
        </w:rPr>
        <w:t>Выручка:</w:t>
      </w:r>
      <w:r w:rsidR="001D106D" w:rsidRPr="00C11B86">
        <w:rPr>
          <w:rFonts w:ascii="Verdana" w:hAnsi="Verdana"/>
          <w:color w:val="1F3864" w:themeColor="accent5" w:themeShade="80"/>
          <w:sz w:val="24"/>
          <w:szCs w:val="24"/>
        </w:rPr>
        <w:t> </w:t>
      </w:r>
      <w:r w:rsidR="00AF1342" w:rsidRPr="00C11B86">
        <w:rPr>
          <w:rStyle w:val="ae"/>
          <w:rFonts w:ascii="Verdana" w:hAnsi="Verdana"/>
          <w:b w:val="0"/>
          <w:color w:val="1F3864" w:themeColor="accent5" w:themeShade="80"/>
          <w:sz w:val="24"/>
          <w:szCs w:val="24"/>
        </w:rPr>
        <w:t xml:space="preserve"> </w:t>
      </w:r>
      <w:r w:rsidRPr="00C11B86">
        <w:rPr>
          <w:rFonts w:ascii="Verdana" w:hAnsi="Verdana"/>
          <w:color w:val="1F3864" w:themeColor="accent5" w:themeShade="80"/>
          <w:sz w:val="24"/>
          <w:szCs w:val="24"/>
        </w:rPr>
        <w:br/>
      </w:r>
      <w:r w:rsidRPr="00C11B86">
        <w:rPr>
          <w:rStyle w:val="ae"/>
          <w:rFonts w:ascii="Verdana" w:hAnsi="Verdana"/>
          <w:b w:val="0"/>
          <w:color w:val="1F3864" w:themeColor="accent5" w:themeShade="80"/>
          <w:sz w:val="24"/>
          <w:szCs w:val="24"/>
        </w:rPr>
        <w:t>Сайт:</w:t>
      </w:r>
      <w:r w:rsidRPr="00C11B86">
        <w:rPr>
          <w:rStyle w:val="ae"/>
          <w:rFonts w:ascii="Verdana" w:hAnsi="Verdana"/>
          <w:color w:val="1F3864" w:themeColor="accent5" w:themeShade="80"/>
          <w:sz w:val="24"/>
          <w:szCs w:val="24"/>
        </w:rPr>
        <w:t> </w:t>
      </w:r>
      <w:r w:rsidRPr="00C11B86">
        <w:rPr>
          <w:rFonts w:ascii="Verdana" w:hAnsi="Verdana"/>
          <w:color w:val="1F3864" w:themeColor="accent5" w:themeShade="80"/>
          <w:sz w:val="24"/>
          <w:szCs w:val="24"/>
        </w:rPr>
        <w:t xml:space="preserve"> </w:t>
      </w:r>
      <w:hyperlink r:id="rId23" w:history="1">
        <w:r w:rsidRPr="00C11B86">
          <w:rPr>
            <w:rStyle w:val="a6"/>
            <w:rFonts w:ascii="Verdana" w:hAnsi="Verdana"/>
            <w:color w:val="1F3864" w:themeColor="accent5" w:themeShade="80"/>
            <w:sz w:val="24"/>
            <w:szCs w:val="24"/>
          </w:rPr>
          <w:t>https://alina.kz</w:t>
        </w:r>
      </w:hyperlink>
    </w:p>
    <w:p w:rsidR="00724776" w:rsidRPr="00C11B86" w:rsidRDefault="00724776" w:rsidP="00724776">
      <w:pPr>
        <w:shd w:val="clear" w:color="auto" w:fill="FFFFFF"/>
        <w:spacing w:line="276" w:lineRule="auto"/>
        <w:jc w:val="both"/>
        <w:rPr>
          <w:rFonts w:ascii="Verdana" w:hAnsi="Verdana"/>
          <w:color w:val="1F3864" w:themeColor="accent5" w:themeShade="80"/>
          <w:sz w:val="24"/>
          <w:szCs w:val="24"/>
        </w:rPr>
      </w:pPr>
      <w:r w:rsidRPr="00C11B86">
        <w:rPr>
          <w:rFonts w:ascii="Verdana" w:hAnsi="Verdana"/>
          <w:color w:val="1F3864" w:themeColor="accent5" w:themeShade="80"/>
          <w:sz w:val="24"/>
          <w:szCs w:val="24"/>
        </w:rPr>
        <w:t xml:space="preserve">В рейтинге Forbes компания занимает 31 место в списке </w:t>
      </w:r>
      <w:hyperlink r:id="rId24" w:history="1">
        <w:r w:rsidRPr="00C11B86">
          <w:rPr>
            <w:rStyle w:val="a6"/>
            <w:rFonts w:ascii="Verdana" w:hAnsi="Verdana"/>
            <w:color w:val="1F3864" w:themeColor="accent5" w:themeShade="80"/>
            <w:sz w:val="24"/>
            <w:szCs w:val="24"/>
          </w:rPr>
          <w:t>50 крупнейших частных компаний РК - 2019</w:t>
        </w:r>
      </w:hyperlink>
    </w:p>
    <w:p w:rsidR="00724776" w:rsidRPr="00C11B86" w:rsidRDefault="00724776" w:rsidP="00724776">
      <w:pPr>
        <w:pStyle w:val="aa"/>
        <w:shd w:val="clear" w:color="auto" w:fill="FFFFFF"/>
        <w:spacing w:before="0" w:beforeAutospacing="0" w:line="276" w:lineRule="auto"/>
        <w:jc w:val="both"/>
        <w:rPr>
          <w:rFonts w:ascii="Verdana" w:hAnsi="Verdana"/>
          <w:color w:val="1F3864" w:themeColor="accent5" w:themeShade="80"/>
        </w:rPr>
      </w:pPr>
      <w:r w:rsidRPr="00C11B86">
        <w:rPr>
          <w:rFonts w:ascii="Verdana" w:hAnsi="Verdana"/>
          <w:color w:val="1F3864" w:themeColor="accent5" w:themeShade="80"/>
        </w:rPr>
        <w:t>Производственная группа занимается добычей, переработкой сырья и продажей строительных материалов в Центральной Азии и России под брендами AlinEX, Alina Paint, «Наши», «Батыр». Также в ее состав входит компания G-EX, занимающаяся добычей и реализацией мраморного и гипсового сырья с 2007 года (четыре собственных карьера по добыче гипса и мрамора, 37 перерабатывающих заводов).</w:t>
      </w:r>
    </w:p>
    <w:p w:rsidR="00724776" w:rsidRPr="00C11B86" w:rsidRDefault="00724776" w:rsidP="00724776">
      <w:pPr>
        <w:shd w:val="clear" w:color="auto" w:fill="FFFFFF"/>
        <w:spacing w:after="0" w:line="276" w:lineRule="auto"/>
        <w:jc w:val="both"/>
        <w:textAlignment w:val="baseline"/>
        <w:rPr>
          <w:rFonts w:ascii="Verdana" w:eastAsia="Times New Roman" w:hAnsi="Verdana" w:cs="Times New Roman"/>
          <w:color w:val="1F3864" w:themeColor="accent5" w:themeShade="80"/>
          <w:sz w:val="24"/>
          <w:szCs w:val="24"/>
          <w:lang w:eastAsia="ru-RU"/>
        </w:rPr>
      </w:pPr>
      <w:r w:rsidRPr="00C11B86">
        <w:rPr>
          <w:rFonts w:ascii="Verdana" w:eastAsia="Times New Roman" w:hAnsi="Verdana" w:cs="Times New Roman"/>
          <w:color w:val="1F3864" w:themeColor="accent5" w:themeShade="80"/>
          <w:sz w:val="24"/>
          <w:szCs w:val="24"/>
          <w:lang w:eastAsia="ru-RU"/>
        </w:rPr>
        <w:t>В состав ГК «Alina» входят следующие самостоятельные направления бизнеса:</w:t>
      </w:r>
      <w:r w:rsidRPr="00C11B86">
        <w:rPr>
          <w:rFonts w:ascii="Verdana" w:eastAsia="Times New Roman" w:hAnsi="Verdana" w:cs="Times New Roman"/>
          <w:color w:val="1F3864" w:themeColor="accent5" w:themeShade="80"/>
          <w:sz w:val="24"/>
          <w:szCs w:val="24"/>
          <w:shd w:val="clear" w:color="auto" w:fill="FFFFFF"/>
          <w:lang w:eastAsia="ru-RU"/>
        </w:rPr>
        <w:t> </w:t>
      </w:r>
    </w:p>
    <w:p w:rsidR="00724776" w:rsidRPr="00C11B86" w:rsidRDefault="00724776" w:rsidP="00724776">
      <w:pPr>
        <w:numPr>
          <w:ilvl w:val="0"/>
          <w:numId w:val="4"/>
        </w:numPr>
        <w:shd w:val="clear" w:color="auto" w:fill="FFFFFF"/>
        <w:spacing w:after="0" w:line="276" w:lineRule="auto"/>
        <w:ind w:left="0"/>
        <w:jc w:val="both"/>
        <w:textAlignment w:val="baseline"/>
        <w:rPr>
          <w:rFonts w:ascii="Verdana" w:eastAsia="Times New Roman" w:hAnsi="Verdana" w:cs="Times New Roman"/>
          <w:color w:val="1F3864" w:themeColor="accent5" w:themeShade="80"/>
          <w:sz w:val="24"/>
          <w:szCs w:val="24"/>
          <w:lang w:eastAsia="ru-RU"/>
        </w:rPr>
      </w:pPr>
      <w:r w:rsidRPr="00C11B86">
        <w:rPr>
          <w:rFonts w:ascii="Verdana" w:eastAsia="Times New Roman" w:hAnsi="Verdana" w:cs="Times New Roman"/>
          <w:color w:val="1F3864" w:themeColor="accent5" w:themeShade="80"/>
          <w:sz w:val="24"/>
          <w:szCs w:val="24"/>
          <w:lang w:eastAsia="ru-RU"/>
        </w:rPr>
        <w:t>Промышленная Группа «Alina» (Бренды «AlinEX», «Alina Paint», «НАШИ», «Батыр», «G-EX»)</w:t>
      </w:r>
    </w:p>
    <w:p w:rsidR="00724776" w:rsidRPr="00C11B86" w:rsidRDefault="00724776" w:rsidP="00724776">
      <w:pPr>
        <w:numPr>
          <w:ilvl w:val="0"/>
          <w:numId w:val="4"/>
        </w:numPr>
        <w:shd w:val="clear" w:color="auto" w:fill="FFFFFF"/>
        <w:spacing w:after="0" w:line="276" w:lineRule="auto"/>
        <w:ind w:left="0"/>
        <w:jc w:val="both"/>
        <w:textAlignment w:val="baseline"/>
        <w:rPr>
          <w:rFonts w:ascii="Verdana" w:eastAsia="Times New Roman" w:hAnsi="Verdana" w:cs="Times New Roman"/>
          <w:color w:val="1F3864" w:themeColor="accent5" w:themeShade="80"/>
          <w:sz w:val="24"/>
          <w:szCs w:val="24"/>
          <w:lang w:val="en-US" w:eastAsia="ru-RU"/>
        </w:rPr>
      </w:pPr>
      <w:r w:rsidRPr="00C11B86">
        <w:rPr>
          <w:rFonts w:ascii="Verdana" w:eastAsia="Times New Roman" w:hAnsi="Verdana" w:cs="Times New Roman"/>
          <w:color w:val="1F3864" w:themeColor="accent5" w:themeShade="80"/>
          <w:sz w:val="24"/>
          <w:szCs w:val="24"/>
          <w:lang w:val="en-US" w:eastAsia="ru-RU"/>
        </w:rPr>
        <w:t>Mountain Resort “Oi-Qaragai Lesnaya Skazka”</w:t>
      </w:r>
    </w:p>
    <w:p w:rsidR="00724776" w:rsidRPr="00C11B86" w:rsidRDefault="00724776" w:rsidP="00724776">
      <w:pPr>
        <w:numPr>
          <w:ilvl w:val="0"/>
          <w:numId w:val="4"/>
        </w:numPr>
        <w:shd w:val="clear" w:color="auto" w:fill="FFFFFF"/>
        <w:spacing w:after="0" w:line="276" w:lineRule="auto"/>
        <w:ind w:left="0"/>
        <w:jc w:val="both"/>
        <w:textAlignment w:val="baseline"/>
        <w:rPr>
          <w:rFonts w:ascii="Verdana" w:eastAsia="Times New Roman" w:hAnsi="Verdana" w:cs="Times New Roman"/>
          <w:color w:val="1F3864" w:themeColor="accent5" w:themeShade="80"/>
          <w:sz w:val="24"/>
          <w:szCs w:val="24"/>
          <w:lang w:eastAsia="ru-RU"/>
        </w:rPr>
      </w:pPr>
      <w:r w:rsidRPr="00C11B86">
        <w:rPr>
          <w:rFonts w:ascii="Verdana" w:eastAsia="Times New Roman" w:hAnsi="Verdana" w:cs="Times New Roman"/>
          <w:color w:val="1F3864" w:themeColor="accent5" w:themeShade="80"/>
          <w:sz w:val="24"/>
          <w:szCs w:val="24"/>
          <w:lang w:eastAsia="ru-RU"/>
        </w:rPr>
        <w:t>Сеть центров напольных покрытий «Домовой»</w:t>
      </w:r>
    </w:p>
    <w:p w:rsidR="00724776" w:rsidRPr="00C11B86" w:rsidRDefault="00724776" w:rsidP="00724776">
      <w:pPr>
        <w:numPr>
          <w:ilvl w:val="0"/>
          <w:numId w:val="4"/>
        </w:numPr>
        <w:shd w:val="clear" w:color="auto" w:fill="FFFFFF"/>
        <w:spacing w:after="0" w:line="276" w:lineRule="auto"/>
        <w:ind w:left="0"/>
        <w:jc w:val="both"/>
        <w:textAlignment w:val="baseline"/>
        <w:rPr>
          <w:rFonts w:ascii="Verdana" w:eastAsia="Times New Roman" w:hAnsi="Verdana" w:cs="Times New Roman"/>
          <w:color w:val="1F3864" w:themeColor="accent5" w:themeShade="80"/>
          <w:sz w:val="24"/>
          <w:szCs w:val="24"/>
          <w:lang w:eastAsia="ru-RU"/>
        </w:rPr>
      </w:pPr>
      <w:r w:rsidRPr="00C11B86">
        <w:rPr>
          <w:rFonts w:ascii="Verdana" w:eastAsia="Times New Roman" w:hAnsi="Verdana" w:cs="Times New Roman"/>
          <w:color w:val="1F3864" w:themeColor="accent5" w:themeShade="80"/>
          <w:sz w:val="24"/>
          <w:szCs w:val="24"/>
          <w:lang w:eastAsia="ru-RU"/>
        </w:rPr>
        <w:t>Электронный гипермаркет товаров для дома и сада «DOMSAD</w:t>
      </w:r>
    </w:p>
    <w:p w:rsidR="00AF1342" w:rsidRDefault="00724776" w:rsidP="00724776">
      <w:pPr>
        <w:numPr>
          <w:ilvl w:val="0"/>
          <w:numId w:val="4"/>
        </w:numPr>
        <w:shd w:val="clear" w:color="auto" w:fill="FFFFFF"/>
        <w:spacing w:after="0" w:line="276" w:lineRule="auto"/>
        <w:ind w:left="0"/>
        <w:jc w:val="both"/>
        <w:textAlignment w:val="baseline"/>
        <w:rPr>
          <w:rFonts w:ascii="Verdana" w:eastAsia="Times New Roman" w:hAnsi="Verdana" w:cs="Times New Roman"/>
          <w:color w:val="1F3864" w:themeColor="accent5" w:themeShade="80"/>
          <w:sz w:val="24"/>
          <w:szCs w:val="24"/>
          <w:lang w:eastAsia="ru-RU"/>
        </w:rPr>
      </w:pPr>
      <w:r w:rsidRPr="00C11B86">
        <w:rPr>
          <w:rFonts w:ascii="Verdana" w:eastAsia="Times New Roman" w:hAnsi="Verdana" w:cs="Times New Roman"/>
          <w:color w:val="1F3864" w:themeColor="accent5" w:themeShade="80"/>
          <w:sz w:val="24"/>
          <w:szCs w:val="24"/>
          <w:lang w:eastAsia="ru-RU"/>
        </w:rPr>
        <w:t>Первый казахстанский бренд экологичной бытовой химии «Doctor Green»</w:t>
      </w:r>
    </w:p>
    <w:p w:rsidR="00AF1342" w:rsidRDefault="00AF1342" w:rsidP="00AF1342">
      <w:pPr>
        <w:shd w:val="clear" w:color="auto" w:fill="FFFFFF"/>
        <w:spacing w:after="0" w:line="276" w:lineRule="auto"/>
        <w:jc w:val="both"/>
        <w:textAlignment w:val="baseline"/>
        <w:rPr>
          <w:rFonts w:ascii="Verdana" w:eastAsia="Times New Roman" w:hAnsi="Verdana" w:cs="Times New Roman"/>
          <w:color w:val="1F3864" w:themeColor="accent5" w:themeShade="80"/>
          <w:sz w:val="24"/>
          <w:szCs w:val="24"/>
          <w:lang w:eastAsia="ru-RU"/>
        </w:rPr>
      </w:pPr>
    </w:p>
    <w:p w:rsidR="00724776" w:rsidRPr="00AF1342" w:rsidRDefault="00990213" w:rsidP="00AF1342">
      <w:pPr>
        <w:shd w:val="clear" w:color="auto" w:fill="FFFFFF"/>
        <w:spacing w:after="0" w:line="276" w:lineRule="auto"/>
        <w:jc w:val="both"/>
        <w:textAlignment w:val="baseline"/>
        <w:rPr>
          <w:rFonts w:ascii="Verdana" w:eastAsia="Times New Roman" w:hAnsi="Verdana" w:cs="Times New Roman"/>
          <w:color w:val="1F3864" w:themeColor="accent5" w:themeShade="80"/>
          <w:sz w:val="24"/>
          <w:szCs w:val="24"/>
          <w:lang w:eastAsia="ru-RU"/>
        </w:rPr>
      </w:pPr>
      <w:r w:rsidRPr="00AF1342">
        <w:rPr>
          <w:rFonts w:ascii="Verdana" w:eastAsia="Times New Roman" w:hAnsi="Verdana" w:cs="Segoe UI"/>
          <w:b/>
          <w:color w:val="1F3864" w:themeColor="accent5" w:themeShade="80"/>
          <w:sz w:val="24"/>
          <w:szCs w:val="24"/>
          <w:lang w:eastAsia="ru-RU"/>
        </w:rPr>
        <w:t>3.4</w:t>
      </w:r>
      <w:r w:rsidR="00724776" w:rsidRPr="00AF1342">
        <w:rPr>
          <w:rFonts w:ascii="Verdana" w:eastAsia="Times New Roman" w:hAnsi="Verdana" w:cs="Segoe UI"/>
          <w:b/>
          <w:color w:val="1F3864" w:themeColor="accent5" w:themeShade="80"/>
          <w:sz w:val="24"/>
          <w:szCs w:val="24"/>
          <w:lang w:eastAsia="ru-RU"/>
        </w:rPr>
        <w:t xml:space="preserve"> Ценовой анализ</w:t>
      </w:r>
    </w:p>
    <w:p w:rsidR="00724776" w:rsidRPr="00C11B86" w:rsidRDefault="00724776" w:rsidP="00724776">
      <w:pPr>
        <w:spacing w:after="0" w:line="276" w:lineRule="auto"/>
        <w:jc w:val="both"/>
        <w:rPr>
          <w:rFonts w:ascii="Verdana" w:eastAsia="Times New Roman" w:hAnsi="Verdana" w:cs="Segoe UI"/>
          <w:b/>
          <w:color w:val="1F3864" w:themeColor="accent5" w:themeShade="80"/>
          <w:sz w:val="24"/>
          <w:szCs w:val="24"/>
          <w:lang w:eastAsia="ru-RU"/>
        </w:rPr>
      </w:pPr>
    </w:p>
    <w:p w:rsidR="000442F9" w:rsidRDefault="00724776" w:rsidP="007C3D04">
      <w:pPr>
        <w:spacing w:after="0" w:line="276" w:lineRule="auto"/>
        <w:jc w:val="both"/>
        <w:rPr>
          <w:rFonts w:ascii="Verdana" w:eastAsia="Times New Roman" w:hAnsi="Verdana" w:cs="Segoe UI"/>
          <w:color w:val="1F3864" w:themeColor="accent5" w:themeShade="80"/>
          <w:sz w:val="24"/>
          <w:szCs w:val="24"/>
          <w:lang w:eastAsia="ru-RU"/>
        </w:rPr>
      </w:pPr>
      <w:r w:rsidRPr="00C11B86">
        <w:rPr>
          <w:rFonts w:ascii="Verdana" w:eastAsia="Times New Roman" w:hAnsi="Verdana" w:cs="Segoe UI"/>
          <w:color w:val="1F3864" w:themeColor="accent5" w:themeShade="80"/>
          <w:sz w:val="24"/>
          <w:szCs w:val="24"/>
          <w:lang w:eastAsia="ru-RU"/>
        </w:rPr>
        <w:t xml:space="preserve">На розничном рынке по итогам 2019 года цена за 50-килограммовый мешок строительных </w:t>
      </w:r>
      <w:r w:rsidR="00544B66">
        <w:rPr>
          <w:rFonts w:ascii="Verdana" w:eastAsia="Times New Roman" w:hAnsi="Verdana" w:cs="Segoe UI"/>
          <w:color w:val="1F3864" w:themeColor="accent5" w:themeShade="80"/>
          <w:sz w:val="24"/>
          <w:szCs w:val="24"/>
          <w:lang w:eastAsia="ru-RU"/>
        </w:rPr>
        <w:t>составила</w:t>
      </w:r>
      <w:r w:rsidRPr="00C11B86">
        <w:rPr>
          <w:rFonts w:ascii="Verdana" w:eastAsia="Times New Roman" w:hAnsi="Verdana" w:cs="Segoe UI"/>
          <w:color w:val="1F3864" w:themeColor="accent5" w:themeShade="80"/>
          <w:sz w:val="24"/>
          <w:szCs w:val="24"/>
          <w:lang w:eastAsia="ru-RU"/>
        </w:rPr>
        <w:t xml:space="preserve"> </w:t>
      </w:r>
      <w:r w:rsidR="00AF1342">
        <w:rPr>
          <w:rFonts w:ascii="Verdana" w:eastAsia="Times New Roman" w:hAnsi="Verdana" w:cs="Segoe UI"/>
          <w:color w:val="1F3864" w:themeColor="accent5" w:themeShade="80"/>
          <w:sz w:val="24"/>
          <w:szCs w:val="24"/>
          <w:lang w:eastAsia="ru-RU"/>
        </w:rPr>
        <w:t>тенге.</w:t>
      </w:r>
    </w:p>
    <w:p w:rsidR="009B1A6A" w:rsidRPr="00AF1342" w:rsidRDefault="009B1A6A" w:rsidP="007C3D04">
      <w:pPr>
        <w:spacing w:after="0" w:line="276" w:lineRule="auto"/>
        <w:jc w:val="both"/>
        <w:rPr>
          <w:rFonts w:ascii="Verdana" w:eastAsia="Times New Roman" w:hAnsi="Verdana" w:cs="Segoe UI"/>
          <w:color w:val="1F3864" w:themeColor="accent5" w:themeShade="80"/>
          <w:sz w:val="24"/>
          <w:szCs w:val="24"/>
          <w:lang w:eastAsia="ru-RU"/>
        </w:rPr>
      </w:pPr>
    </w:p>
    <w:p w:rsidR="00190065" w:rsidRDefault="00190065" w:rsidP="007C3D04">
      <w:pPr>
        <w:spacing w:after="0" w:line="276" w:lineRule="auto"/>
        <w:jc w:val="both"/>
        <w:rPr>
          <w:rFonts w:ascii="Verdana" w:hAnsi="Verdana"/>
          <w:b/>
          <w:color w:val="1F3864" w:themeColor="accent5" w:themeShade="80"/>
          <w:sz w:val="24"/>
          <w:szCs w:val="24"/>
        </w:rPr>
      </w:pPr>
    </w:p>
    <w:tbl>
      <w:tblPr>
        <w:tblW w:w="23744" w:type="dxa"/>
        <w:tblInd w:w="-1701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72"/>
        <w:gridCol w:w="11872"/>
      </w:tblGrid>
      <w:tr w:rsidR="00190065" w:rsidRPr="00E644D4" w:rsidTr="001E470C">
        <w:trPr>
          <w:trHeight w:val="53"/>
        </w:trPr>
        <w:tc>
          <w:tcPr>
            <w:tcW w:w="11872" w:type="dxa"/>
            <w:shd w:val="clear" w:color="auto" w:fill="000000" w:themeFill="text1"/>
          </w:tcPr>
          <w:p w:rsidR="00190065" w:rsidRPr="00E644D4" w:rsidRDefault="00190065" w:rsidP="001E470C">
            <w:pPr>
              <w:spacing w:after="0"/>
              <w:rPr>
                <w:lang w:val="ro-RO"/>
              </w:rPr>
            </w:pPr>
          </w:p>
        </w:tc>
        <w:tc>
          <w:tcPr>
            <w:tcW w:w="11872" w:type="dxa"/>
            <w:shd w:val="clear" w:color="auto" w:fill="000000" w:themeFill="text1"/>
          </w:tcPr>
          <w:p w:rsidR="00190065" w:rsidRPr="00E644D4" w:rsidRDefault="00190065" w:rsidP="001E470C">
            <w:pPr>
              <w:spacing w:after="0"/>
              <w:rPr>
                <w:lang w:val="ro-RO"/>
              </w:rPr>
            </w:pPr>
          </w:p>
        </w:tc>
      </w:tr>
      <w:tr w:rsidR="00190065" w:rsidRPr="009A522A" w:rsidTr="001E470C">
        <w:trPr>
          <w:trHeight w:val="744"/>
        </w:trPr>
        <w:tc>
          <w:tcPr>
            <w:tcW w:w="11872" w:type="dxa"/>
            <w:shd w:val="clear" w:color="auto" w:fill="44546A" w:themeFill="text2"/>
          </w:tcPr>
          <w:p w:rsidR="00190065" w:rsidRPr="000442F9" w:rsidRDefault="000442F9" w:rsidP="000442F9">
            <w:pPr>
              <w:spacing w:after="0" w:line="276" w:lineRule="auto"/>
              <w:rPr>
                <w:rFonts w:ascii="Verdana" w:hAnsi="Verdana"/>
                <w:b/>
                <w:color w:val="FFFFFF" w:themeColor="background1"/>
                <w:sz w:val="44"/>
                <w:szCs w:val="48"/>
              </w:rPr>
            </w:pPr>
            <w:r w:rsidRPr="000442F9">
              <w:rPr>
                <w:rFonts w:ascii="Verdana" w:hAnsi="Verdana"/>
                <w:b/>
                <w:color w:val="FFFFFF" w:themeColor="background1"/>
                <w:sz w:val="44"/>
                <w:szCs w:val="48"/>
              </w:rPr>
              <w:t xml:space="preserve">ГЛАВА 4. СПРОС НА СУХИЕ </w:t>
            </w:r>
            <w:r w:rsidR="00190065" w:rsidRPr="000442F9">
              <w:rPr>
                <w:rFonts w:ascii="Verdana" w:hAnsi="Verdana"/>
                <w:b/>
                <w:color w:val="FFFFFF" w:themeColor="background1"/>
                <w:sz w:val="44"/>
                <w:szCs w:val="48"/>
              </w:rPr>
              <w:t>СТРОИТЕЛЬНЫЕ СМЕСИ</w:t>
            </w:r>
          </w:p>
          <w:p w:rsidR="00190065" w:rsidRPr="009A522A" w:rsidRDefault="00190065" w:rsidP="001E470C">
            <w:pPr>
              <w:pStyle w:val="1"/>
              <w:spacing w:before="0"/>
              <w:ind w:left="207"/>
            </w:pPr>
          </w:p>
        </w:tc>
        <w:tc>
          <w:tcPr>
            <w:tcW w:w="11872" w:type="dxa"/>
            <w:shd w:val="clear" w:color="auto" w:fill="44546A" w:themeFill="text2"/>
          </w:tcPr>
          <w:p w:rsidR="00190065" w:rsidRDefault="00190065" w:rsidP="001E470C">
            <w:pPr>
              <w:pStyle w:val="1"/>
              <w:spacing w:before="0"/>
              <w:ind w:left="207"/>
            </w:pPr>
          </w:p>
        </w:tc>
      </w:tr>
      <w:tr w:rsidR="00190065" w:rsidRPr="00E644D4" w:rsidTr="001E470C">
        <w:trPr>
          <w:trHeight w:val="40"/>
        </w:trPr>
        <w:tc>
          <w:tcPr>
            <w:tcW w:w="11872" w:type="dxa"/>
            <w:shd w:val="clear" w:color="auto" w:fill="5B9BD5" w:themeFill="accent1"/>
          </w:tcPr>
          <w:p w:rsidR="00190065" w:rsidRPr="00E644D4" w:rsidRDefault="00190065" w:rsidP="001E470C">
            <w:pPr>
              <w:spacing w:after="0"/>
              <w:rPr>
                <w:lang w:val="ro-RO"/>
              </w:rPr>
            </w:pPr>
          </w:p>
        </w:tc>
        <w:tc>
          <w:tcPr>
            <w:tcW w:w="11872" w:type="dxa"/>
            <w:shd w:val="clear" w:color="auto" w:fill="5B9BD5" w:themeFill="accent1"/>
          </w:tcPr>
          <w:p w:rsidR="00190065" w:rsidRPr="00E644D4" w:rsidRDefault="00190065" w:rsidP="001E470C">
            <w:pPr>
              <w:spacing w:after="0"/>
              <w:rPr>
                <w:lang w:val="ro-RO"/>
              </w:rPr>
            </w:pPr>
          </w:p>
        </w:tc>
      </w:tr>
    </w:tbl>
    <w:p w:rsidR="00190065" w:rsidRDefault="00190065" w:rsidP="007C3D04">
      <w:pPr>
        <w:spacing w:after="0" w:line="276" w:lineRule="auto"/>
        <w:jc w:val="both"/>
        <w:rPr>
          <w:rFonts w:ascii="Verdana" w:hAnsi="Verdana"/>
          <w:b/>
          <w:color w:val="1F3864" w:themeColor="accent5" w:themeShade="80"/>
          <w:sz w:val="24"/>
          <w:szCs w:val="24"/>
        </w:rPr>
      </w:pPr>
    </w:p>
    <w:p w:rsidR="007C3D04" w:rsidRPr="00C11B86" w:rsidRDefault="007C3D04" w:rsidP="007C3D04">
      <w:pPr>
        <w:spacing w:after="0" w:line="276" w:lineRule="auto"/>
        <w:jc w:val="both"/>
        <w:rPr>
          <w:rFonts w:ascii="Verdana" w:hAnsi="Verdana"/>
          <w:b/>
          <w:color w:val="1F3864" w:themeColor="accent5" w:themeShade="80"/>
          <w:sz w:val="24"/>
          <w:szCs w:val="24"/>
        </w:rPr>
      </w:pPr>
      <w:r w:rsidRPr="00C11B86">
        <w:rPr>
          <w:rFonts w:ascii="Verdana" w:hAnsi="Verdana"/>
          <w:b/>
          <w:color w:val="1F3864" w:themeColor="accent5" w:themeShade="80"/>
          <w:sz w:val="24"/>
          <w:szCs w:val="24"/>
        </w:rPr>
        <w:t>4.1 Спрос на сухие строительные смеси</w:t>
      </w:r>
    </w:p>
    <w:p w:rsidR="007C3D04" w:rsidRPr="00C11B86" w:rsidRDefault="007C3D04" w:rsidP="007C3D04">
      <w:pPr>
        <w:spacing w:after="0" w:line="276" w:lineRule="auto"/>
        <w:jc w:val="both"/>
        <w:rPr>
          <w:rFonts w:ascii="Verdana" w:hAnsi="Verdana"/>
          <w:color w:val="1F3864" w:themeColor="accent5" w:themeShade="80"/>
          <w:sz w:val="24"/>
          <w:szCs w:val="24"/>
          <w:shd w:val="clear" w:color="auto" w:fill="FFFFFF"/>
        </w:rPr>
      </w:pPr>
      <w:r w:rsidRPr="00C11B86">
        <w:rPr>
          <w:rFonts w:ascii="Verdana" w:hAnsi="Verdana"/>
          <w:color w:val="1F3864" w:themeColor="accent5" w:themeShade="80"/>
          <w:sz w:val="24"/>
          <w:szCs w:val="24"/>
          <w:shd w:val="clear" w:color="auto" w:fill="FFFFFF"/>
        </w:rPr>
        <w:t>К основным потребителям рынка сухих строительных смесей относятся крупные строительные корпорации, на чью долю приходится порядка 60% потребления. Остальная доля потребления примерно 40% приходится на множество мелких строительно-ремонтных бригад и других частных потребителей. На жилищное строительство приходится свыше 80% рынка потребления строительных материалов.</w:t>
      </w:r>
    </w:p>
    <w:p w:rsidR="00AF1342" w:rsidRDefault="00AF1342" w:rsidP="007C3D04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rFonts w:ascii="Verdana" w:eastAsiaTheme="minorHAnsi" w:hAnsi="Verdana" w:cstheme="minorBidi"/>
          <w:color w:val="1F3864" w:themeColor="accent5" w:themeShade="80"/>
          <w:shd w:val="clear" w:color="auto" w:fill="FFFFFF"/>
          <w:lang w:eastAsia="en-US"/>
        </w:rPr>
      </w:pPr>
    </w:p>
    <w:p w:rsidR="007C3D04" w:rsidRPr="00C11B86" w:rsidRDefault="007C3D04" w:rsidP="00AF1342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color w:val="1F3864" w:themeColor="accent5" w:themeShade="80"/>
        </w:rPr>
      </w:pPr>
      <w:r w:rsidRPr="00C11B86">
        <w:rPr>
          <w:rFonts w:ascii="Verdana" w:hAnsi="Verdana" w:cs="Arial"/>
          <w:bCs/>
          <w:color w:val="1F3864" w:themeColor="accent5" w:themeShade="80"/>
          <w:shd w:val="clear" w:color="auto" w:fill="FFFFFF"/>
        </w:rPr>
        <w:t xml:space="preserve">Объем строительных работ в 2019 году увеличился, что позволило строительным компаниям получить рекордную за последние 10 лет прибыль. </w:t>
      </w:r>
    </w:p>
    <w:p w:rsidR="007C3D04" w:rsidRPr="00C11B86" w:rsidRDefault="007C3D04" w:rsidP="007C3D04">
      <w:pPr>
        <w:shd w:val="clear" w:color="auto" w:fill="FFFFFF"/>
        <w:spacing w:after="173" w:line="276" w:lineRule="auto"/>
        <w:jc w:val="both"/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</w:pPr>
      <w:r w:rsidRPr="00C11B86">
        <w:rPr>
          <w:rFonts w:ascii="Verdana" w:eastAsia="Times New Roman" w:hAnsi="Verdana" w:cs="Arial"/>
          <w:bCs/>
          <w:color w:val="1F3864" w:themeColor="accent5" w:themeShade="80"/>
          <w:sz w:val="24"/>
          <w:szCs w:val="24"/>
          <w:lang w:eastAsia="ru-RU"/>
        </w:rPr>
        <w:t>При этом развитие наблюдается по всем основным видам деятельности</w:t>
      </w:r>
    </w:p>
    <w:p w:rsidR="007C3D04" w:rsidRPr="00C11B86" w:rsidRDefault="007C3D04" w:rsidP="007C3D04">
      <w:pPr>
        <w:numPr>
          <w:ilvl w:val="0"/>
          <w:numId w:val="8"/>
        </w:numPr>
        <w:shd w:val="clear" w:color="auto" w:fill="FFFFFF"/>
        <w:spacing w:after="100" w:afterAutospacing="1" w:line="276" w:lineRule="auto"/>
        <w:jc w:val="both"/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</w:pPr>
      <w:r w:rsidRPr="00C11B86"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  <w:t>объем строительно-монтажных работ увеличился</w:t>
      </w:r>
      <w:r w:rsidRPr="00C11B86">
        <w:rPr>
          <w:rFonts w:ascii="Verdana" w:eastAsia="Times New Roman" w:hAnsi="Verdana" w:cs="Arial"/>
          <w:bCs/>
          <w:color w:val="1F3864" w:themeColor="accent5" w:themeShade="80"/>
          <w:sz w:val="24"/>
          <w:szCs w:val="24"/>
          <w:lang w:eastAsia="ru-RU"/>
        </w:rPr>
        <w:t>,</w:t>
      </w:r>
    </w:p>
    <w:p w:rsidR="007C3D04" w:rsidRPr="00AF1342" w:rsidRDefault="007C3D04" w:rsidP="00AF1342">
      <w:pPr>
        <w:numPr>
          <w:ilvl w:val="0"/>
          <w:numId w:val="8"/>
        </w:numPr>
        <w:shd w:val="clear" w:color="auto" w:fill="FFFFFF"/>
        <w:spacing w:after="100" w:afterAutospacing="1" w:line="276" w:lineRule="auto"/>
        <w:jc w:val="both"/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</w:pPr>
      <w:r w:rsidRPr="00C11B86"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  <w:t>рост капитального ремонта,</w:t>
      </w:r>
    </w:p>
    <w:p w:rsidR="007C3D04" w:rsidRPr="00C11B86" w:rsidRDefault="007C3D04" w:rsidP="007C3D04">
      <w:pPr>
        <w:shd w:val="clear" w:color="auto" w:fill="FFFFFF"/>
        <w:spacing w:after="173" w:line="276" w:lineRule="auto"/>
        <w:jc w:val="both"/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</w:pPr>
      <w:r w:rsidRPr="00C11B86">
        <w:rPr>
          <w:rFonts w:ascii="Verdana" w:eastAsia="Times New Roman" w:hAnsi="Verdana" w:cs="Arial"/>
          <w:bCs/>
          <w:color w:val="1F3864" w:themeColor="accent5" w:themeShade="80"/>
          <w:sz w:val="24"/>
          <w:szCs w:val="24"/>
          <w:lang w:eastAsia="ru-RU"/>
        </w:rPr>
        <w:t>Строительные компании демонстрируют высокую финансовую устойчивость</w:t>
      </w:r>
    </w:p>
    <w:p w:rsidR="00AF1342" w:rsidRDefault="007C3D04" w:rsidP="007C3D04">
      <w:pPr>
        <w:shd w:val="clear" w:color="auto" w:fill="FFFFFF"/>
        <w:spacing w:after="173" w:line="276" w:lineRule="auto"/>
        <w:jc w:val="both"/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</w:pPr>
      <w:r w:rsidRPr="00C11B86"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  <w:t>На фоне увеличившейся активности строительные компании в 2019 году зафиксировали рекордные прибыли</w:t>
      </w:r>
      <w:r w:rsidRPr="00C11B86">
        <w:rPr>
          <w:rFonts w:ascii="Verdana" w:eastAsia="Times New Roman" w:hAnsi="Verdana" w:cs="Arial"/>
          <w:bCs/>
          <w:color w:val="1F3864" w:themeColor="accent5" w:themeShade="80"/>
          <w:sz w:val="24"/>
          <w:szCs w:val="24"/>
          <w:lang w:eastAsia="ru-RU"/>
        </w:rPr>
        <w:t>.</w:t>
      </w:r>
      <w:r w:rsidRPr="00C11B86"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  <w:t> За последние десять лет</w:t>
      </w:r>
      <w:r w:rsidR="00AF1342"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  <w:t xml:space="preserve"> показатель является наивысшим.</w:t>
      </w:r>
    </w:p>
    <w:p w:rsidR="007C3D04" w:rsidRPr="00C11B86" w:rsidRDefault="00AF1342" w:rsidP="007C3D04">
      <w:pPr>
        <w:shd w:val="clear" w:color="auto" w:fill="FFFFFF"/>
        <w:spacing w:after="173" w:line="276" w:lineRule="auto"/>
        <w:jc w:val="both"/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</w:pPr>
      <w:r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  <w:t>Крупнейшие</w:t>
      </w:r>
      <w:r w:rsidR="007C3D04" w:rsidRPr="00C11B86"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  <w:t xml:space="preserve"> строительн</w:t>
      </w:r>
      <w:r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  <w:t>ые компании</w:t>
      </w:r>
    </w:p>
    <w:p w:rsidR="007C3D04" w:rsidRPr="00C11B86" w:rsidRDefault="007C3D04" w:rsidP="007C3D04">
      <w:pPr>
        <w:pStyle w:val="ab"/>
        <w:numPr>
          <w:ilvl w:val="0"/>
          <w:numId w:val="10"/>
        </w:numPr>
        <w:shd w:val="clear" w:color="auto" w:fill="FFFFFF"/>
        <w:spacing w:after="100" w:afterAutospacing="1" w:line="276" w:lineRule="auto"/>
        <w:jc w:val="both"/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</w:pPr>
      <w:r w:rsidRPr="00C11B86"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  <w:t>BI Group,</w:t>
      </w:r>
    </w:p>
    <w:p w:rsidR="007C3D04" w:rsidRPr="00C11B86" w:rsidRDefault="007C3D04" w:rsidP="007C3D04">
      <w:pPr>
        <w:pStyle w:val="ab"/>
        <w:numPr>
          <w:ilvl w:val="0"/>
          <w:numId w:val="10"/>
        </w:numPr>
        <w:shd w:val="clear" w:color="auto" w:fill="FFFFFF"/>
        <w:spacing w:after="100" w:afterAutospacing="1" w:line="276" w:lineRule="auto"/>
        <w:jc w:val="both"/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</w:pPr>
      <w:r w:rsidRPr="00C11B86"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  <w:t>Bazis Construction,</w:t>
      </w:r>
    </w:p>
    <w:p w:rsidR="007C3D04" w:rsidRPr="00C11B86" w:rsidRDefault="007C3D04" w:rsidP="007C3D04">
      <w:pPr>
        <w:pStyle w:val="ab"/>
        <w:numPr>
          <w:ilvl w:val="0"/>
          <w:numId w:val="10"/>
        </w:numPr>
        <w:shd w:val="clear" w:color="auto" w:fill="FFFFFF"/>
        <w:spacing w:after="100" w:afterAutospacing="1" w:line="276" w:lineRule="auto"/>
        <w:jc w:val="both"/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</w:pPr>
      <w:r w:rsidRPr="00C11B86"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  <w:t>Unex Stroy,</w:t>
      </w:r>
    </w:p>
    <w:p w:rsidR="007C3D04" w:rsidRPr="00C11B86" w:rsidRDefault="007C3D04" w:rsidP="007C3D04">
      <w:pPr>
        <w:pStyle w:val="ab"/>
        <w:numPr>
          <w:ilvl w:val="0"/>
          <w:numId w:val="10"/>
        </w:numPr>
        <w:shd w:val="clear" w:color="auto" w:fill="FFFFFF"/>
        <w:spacing w:after="100" w:afterAutospacing="1" w:line="276" w:lineRule="auto"/>
        <w:jc w:val="both"/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</w:pPr>
      <w:r w:rsidRPr="00C11B86"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  <w:t>АСПМК-519,</w:t>
      </w:r>
    </w:p>
    <w:p w:rsidR="007C3D04" w:rsidRPr="00C11B86" w:rsidRDefault="007C3D04" w:rsidP="007C3D04">
      <w:pPr>
        <w:pStyle w:val="ab"/>
        <w:numPr>
          <w:ilvl w:val="0"/>
          <w:numId w:val="10"/>
        </w:numPr>
        <w:shd w:val="clear" w:color="auto" w:fill="FFFFFF"/>
        <w:spacing w:after="100" w:afterAutospacing="1" w:line="276" w:lineRule="auto"/>
        <w:jc w:val="both"/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</w:pPr>
      <w:r w:rsidRPr="00C11B86"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  <w:t>Монтажспецстрой и др.</w:t>
      </w:r>
    </w:p>
    <w:p w:rsidR="009B1A6A" w:rsidRDefault="007C3D04" w:rsidP="007C3D04">
      <w:pPr>
        <w:shd w:val="clear" w:color="auto" w:fill="FFFFFF"/>
        <w:spacing w:after="173" w:line="276" w:lineRule="auto"/>
        <w:jc w:val="both"/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</w:pPr>
      <w:r w:rsidRPr="00C11B86"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  <w:t xml:space="preserve">Тем не менее, рентабельность производства в строительстве сохраняется. </w:t>
      </w:r>
    </w:p>
    <w:p w:rsidR="007C3D04" w:rsidRPr="00C11B86" w:rsidRDefault="007C3D04" w:rsidP="007C3D04">
      <w:pPr>
        <w:shd w:val="clear" w:color="auto" w:fill="FFFFFF"/>
        <w:spacing w:after="173" w:line="276" w:lineRule="auto"/>
        <w:jc w:val="both"/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</w:pPr>
      <w:r w:rsidRPr="00C11B86">
        <w:rPr>
          <w:rFonts w:ascii="Verdana" w:eastAsia="Times New Roman" w:hAnsi="Verdana" w:cs="Arial"/>
          <w:bCs/>
          <w:color w:val="1F3864" w:themeColor="accent5" w:themeShade="80"/>
          <w:sz w:val="24"/>
          <w:szCs w:val="24"/>
          <w:lang w:eastAsia="ru-RU"/>
        </w:rPr>
        <w:t>Для достижения норм ООН на одного жителя страны необходимо вводить не менее 1 кв. м. жилья в год, однако в Казахстане данный показатель составляет лишь 0,6 кв. м.</w:t>
      </w:r>
    </w:p>
    <w:p w:rsidR="007C3D04" w:rsidRPr="00C11B86" w:rsidRDefault="007C3D04" w:rsidP="007C3D04">
      <w:pPr>
        <w:shd w:val="clear" w:color="auto" w:fill="FFFFFF"/>
        <w:spacing w:after="173" w:line="276" w:lineRule="auto"/>
        <w:jc w:val="both"/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</w:pPr>
      <w:r w:rsidRPr="00C11B86"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  <w:t>Однако темпы строительства в стране недостаточны для полного покрытия потребностей населения. Согласно социальным стандартам ООН на каждого жителя страны должно приходиться не менее 30 кв. м. жилья, а в Казахстане данный показатель составляет лишь 22 кв. м.</w:t>
      </w:r>
    </w:p>
    <w:p w:rsidR="007C3D04" w:rsidRPr="00C11B86" w:rsidRDefault="007C3D04" w:rsidP="007C3D04">
      <w:pPr>
        <w:shd w:val="clear" w:color="auto" w:fill="FFFFFF"/>
        <w:spacing w:after="173" w:line="276" w:lineRule="auto"/>
        <w:jc w:val="both"/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</w:pPr>
      <w:r w:rsidRPr="00C11B86"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  <w:t>С одной стороны данная тенденция отражает негативную картину для общества, а с другой является показателем того, что потенциал строительного сектора раскрыт не полностью. Очевидно, что ускорение темпов роста строительства затруднено нехваткой финансирования сферы.</w:t>
      </w:r>
    </w:p>
    <w:p w:rsidR="007C3D04" w:rsidRPr="00C11B86" w:rsidRDefault="007C3D04" w:rsidP="007C3D04">
      <w:pPr>
        <w:shd w:val="clear" w:color="auto" w:fill="FFFFFF"/>
        <w:spacing w:after="173" w:line="276" w:lineRule="auto"/>
        <w:jc w:val="both"/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</w:pPr>
      <w:r w:rsidRPr="00C11B86">
        <w:rPr>
          <w:rFonts w:ascii="Verdana" w:eastAsia="Times New Roman" w:hAnsi="Verdana" w:cs="Arial"/>
          <w:bCs/>
          <w:color w:val="1F3864" w:themeColor="accent5" w:themeShade="80"/>
          <w:sz w:val="24"/>
          <w:szCs w:val="24"/>
          <w:lang w:eastAsia="ru-RU"/>
        </w:rPr>
        <w:t>Созданная в Казахстане инвестиционная инфраструктура может стать ключевым импульсом развития строительного сектора</w:t>
      </w:r>
    </w:p>
    <w:p w:rsidR="007C3D04" w:rsidRPr="00C11B86" w:rsidRDefault="007C3D04" w:rsidP="007C3D04">
      <w:pPr>
        <w:shd w:val="clear" w:color="auto" w:fill="FFFFFF"/>
        <w:spacing w:after="173" w:line="276" w:lineRule="auto"/>
        <w:jc w:val="both"/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</w:pPr>
      <w:r w:rsidRPr="00C11B86"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  <w:t>Также в стране функционируют институты развития, субъекты квазигосударственного сектора, представительства международных финансовых организаций, способные эффективно структурировать финансирование инвестиционных проектов.</w:t>
      </w:r>
    </w:p>
    <w:p w:rsidR="007C3D04" w:rsidRPr="00C11B86" w:rsidRDefault="007C3D04" w:rsidP="007C3D04">
      <w:pPr>
        <w:shd w:val="clear" w:color="auto" w:fill="FFFFFF"/>
        <w:spacing w:after="173" w:line="276" w:lineRule="auto"/>
        <w:jc w:val="both"/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</w:pPr>
      <w:r w:rsidRPr="00C11B86"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  <w:t>К числу таких компаний относятся</w:t>
      </w:r>
    </w:p>
    <w:p w:rsidR="007C3D04" w:rsidRPr="00C11B86" w:rsidRDefault="007C3D04" w:rsidP="007C3D04">
      <w:pPr>
        <w:numPr>
          <w:ilvl w:val="0"/>
          <w:numId w:val="9"/>
        </w:numPr>
        <w:shd w:val="clear" w:color="auto" w:fill="FFFFFF"/>
        <w:spacing w:after="100" w:afterAutospacing="1" w:line="276" w:lineRule="auto"/>
        <w:jc w:val="both"/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</w:pPr>
      <w:r w:rsidRPr="00C11B86"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  <w:t>Банк развития Казахстана,</w:t>
      </w:r>
    </w:p>
    <w:p w:rsidR="007C3D04" w:rsidRPr="00C11B86" w:rsidRDefault="007C3D04" w:rsidP="007C3D04">
      <w:pPr>
        <w:numPr>
          <w:ilvl w:val="0"/>
          <w:numId w:val="9"/>
        </w:numPr>
        <w:shd w:val="clear" w:color="auto" w:fill="FFFFFF"/>
        <w:spacing w:after="100" w:afterAutospacing="1" w:line="276" w:lineRule="auto"/>
        <w:jc w:val="both"/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</w:pPr>
      <w:r w:rsidRPr="00C11B86"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  <w:t>KazakhExport,</w:t>
      </w:r>
    </w:p>
    <w:p w:rsidR="007C3D04" w:rsidRPr="00C11B86" w:rsidRDefault="007C3D04" w:rsidP="007C3D04">
      <w:pPr>
        <w:numPr>
          <w:ilvl w:val="0"/>
          <w:numId w:val="9"/>
        </w:numPr>
        <w:shd w:val="clear" w:color="auto" w:fill="FFFFFF"/>
        <w:spacing w:after="100" w:afterAutospacing="1" w:line="276" w:lineRule="auto"/>
        <w:jc w:val="both"/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</w:pPr>
      <w:r w:rsidRPr="00C11B86"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  <w:t>Kazyna Capital Management,</w:t>
      </w:r>
    </w:p>
    <w:p w:rsidR="007C3D04" w:rsidRPr="00C11B86" w:rsidRDefault="007C3D04" w:rsidP="007C3D04">
      <w:pPr>
        <w:numPr>
          <w:ilvl w:val="0"/>
          <w:numId w:val="9"/>
        </w:numPr>
        <w:shd w:val="clear" w:color="auto" w:fill="FFFFFF"/>
        <w:spacing w:after="100" w:afterAutospacing="1" w:line="276" w:lineRule="auto"/>
        <w:jc w:val="both"/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</w:pPr>
      <w:r w:rsidRPr="00C11B86"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  <w:t>Kazakhstan Project Preparation Fund,</w:t>
      </w:r>
    </w:p>
    <w:p w:rsidR="007C3D04" w:rsidRPr="00C11B86" w:rsidRDefault="007C3D04" w:rsidP="007C3D04">
      <w:pPr>
        <w:numPr>
          <w:ilvl w:val="0"/>
          <w:numId w:val="9"/>
        </w:numPr>
        <w:shd w:val="clear" w:color="auto" w:fill="FFFFFF"/>
        <w:spacing w:after="100" w:afterAutospacing="1" w:line="276" w:lineRule="auto"/>
        <w:jc w:val="both"/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</w:pPr>
      <w:r w:rsidRPr="00C11B86"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  <w:t>Astana Hub,</w:t>
      </w:r>
    </w:p>
    <w:p w:rsidR="007C3D04" w:rsidRPr="00C11B86" w:rsidRDefault="007C3D04" w:rsidP="007C3D04">
      <w:pPr>
        <w:numPr>
          <w:ilvl w:val="0"/>
          <w:numId w:val="9"/>
        </w:numPr>
        <w:shd w:val="clear" w:color="auto" w:fill="FFFFFF"/>
        <w:spacing w:after="100" w:afterAutospacing="1" w:line="276" w:lineRule="auto"/>
        <w:jc w:val="both"/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</w:pPr>
      <w:r w:rsidRPr="00C11B86"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  <w:t>Фонд «Даму»,</w:t>
      </w:r>
    </w:p>
    <w:p w:rsidR="007C3D04" w:rsidRPr="00C11B86" w:rsidRDefault="007C3D04" w:rsidP="007C3D04">
      <w:pPr>
        <w:numPr>
          <w:ilvl w:val="0"/>
          <w:numId w:val="9"/>
        </w:numPr>
        <w:shd w:val="clear" w:color="auto" w:fill="FFFFFF"/>
        <w:spacing w:after="100" w:afterAutospacing="1" w:line="276" w:lineRule="auto"/>
        <w:jc w:val="both"/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</w:pPr>
      <w:r w:rsidRPr="00C11B86"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  <w:t>Qaztech Ventures .</w:t>
      </w:r>
    </w:p>
    <w:p w:rsidR="002C125A" w:rsidRPr="009B1A6A" w:rsidRDefault="007C3D04" w:rsidP="009B1A6A">
      <w:pPr>
        <w:shd w:val="clear" w:color="auto" w:fill="FFFFFF"/>
        <w:spacing w:after="173" w:line="276" w:lineRule="auto"/>
        <w:jc w:val="both"/>
        <w:rPr>
          <w:rFonts w:ascii="Verdana" w:hAnsi="Verdana" w:cs="Arial"/>
          <w:i/>
          <w:color w:val="1F3864" w:themeColor="accent5" w:themeShade="80"/>
        </w:rPr>
      </w:pPr>
      <w:r w:rsidRPr="00C11B86">
        <w:rPr>
          <w:rFonts w:ascii="Verdana" w:eastAsia="Times New Roman" w:hAnsi="Verdana" w:cs="Arial"/>
          <w:color w:val="1F3864" w:themeColor="accent5" w:themeShade="80"/>
          <w:sz w:val="24"/>
          <w:szCs w:val="24"/>
          <w:lang w:eastAsia="ru-RU"/>
        </w:rPr>
        <w:t xml:space="preserve">Очевидно, что привлечение дополнительных инвестиционных средств позволит стимулировать развитие строительного сектора. </w:t>
      </w:r>
    </w:p>
    <w:p w:rsidR="007C3D04" w:rsidRPr="00C11B86" w:rsidRDefault="007C3D04" w:rsidP="007C3D04">
      <w:pPr>
        <w:pStyle w:val="aa"/>
        <w:shd w:val="clear" w:color="auto" w:fill="FFFFFF"/>
        <w:spacing w:before="0" w:beforeAutospacing="0" w:after="0" w:line="276" w:lineRule="auto"/>
        <w:jc w:val="both"/>
        <w:rPr>
          <w:rFonts w:ascii="Verdana" w:hAnsi="Verdana"/>
          <w:b/>
          <w:color w:val="1F3864" w:themeColor="accent5" w:themeShade="80"/>
        </w:rPr>
      </w:pPr>
      <w:r w:rsidRPr="00C11B86">
        <w:rPr>
          <w:rFonts w:ascii="Verdana" w:hAnsi="Verdana"/>
          <w:b/>
          <w:color w:val="1F3864" w:themeColor="accent5" w:themeShade="80"/>
        </w:rPr>
        <w:t xml:space="preserve">Общий объем инвестиций </w:t>
      </w:r>
    </w:p>
    <w:p w:rsidR="007C3D04" w:rsidRPr="00C11B86" w:rsidRDefault="007C3D04" w:rsidP="009B1A6A">
      <w:pPr>
        <w:pStyle w:val="aa"/>
        <w:shd w:val="clear" w:color="auto" w:fill="FFFFFF"/>
        <w:spacing w:before="0" w:beforeAutospacing="0" w:after="0" w:line="276" w:lineRule="auto"/>
        <w:jc w:val="both"/>
        <w:rPr>
          <w:rFonts w:ascii="Verdana" w:hAnsi="Verdana" w:cs="Arial"/>
          <w:i/>
          <w:color w:val="1F3864" w:themeColor="accent5" w:themeShade="80"/>
        </w:rPr>
      </w:pPr>
      <w:r w:rsidRPr="00C11B86">
        <w:rPr>
          <w:rFonts w:ascii="Verdana" w:hAnsi="Verdana"/>
          <w:color w:val="1F3864" w:themeColor="accent5" w:themeShade="80"/>
        </w:rPr>
        <w:t xml:space="preserve">Совокупные инвестиции в основной капитал за 2019 год выросли сразу по отношению к аналогичному периоду годом ранее. </w:t>
      </w:r>
    </w:p>
    <w:p w:rsidR="007C3D04" w:rsidRPr="00C11B86" w:rsidRDefault="007C3D04" w:rsidP="007C3D04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 w:cs="Arial"/>
          <w:b/>
          <w:color w:val="1F3864" w:themeColor="accent5" w:themeShade="80"/>
        </w:rPr>
      </w:pPr>
      <w:r w:rsidRPr="00C11B86">
        <w:rPr>
          <w:rFonts w:ascii="Verdana" w:hAnsi="Verdana" w:cs="Arial"/>
          <w:b/>
          <w:color w:val="1F3864" w:themeColor="accent5" w:themeShade="80"/>
        </w:rPr>
        <w:t>Программы по развитию строительства</w:t>
      </w:r>
    </w:p>
    <w:p w:rsidR="00616CEA" w:rsidRPr="00C11B86" w:rsidRDefault="007C3D04" w:rsidP="007C3D04">
      <w:pPr>
        <w:pStyle w:val="aa"/>
        <w:shd w:val="clear" w:color="auto" w:fill="FFFFFF"/>
        <w:spacing w:before="0" w:beforeAutospacing="0" w:after="0" w:line="276" w:lineRule="auto"/>
        <w:jc w:val="both"/>
        <w:rPr>
          <w:rFonts w:ascii="Verdana" w:hAnsi="Verdana" w:cs="Arial"/>
          <w:color w:val="1F3864" w:themeColor="accent5" w:themeShade="80"/>
        </w:rPr>
      </w:pPr>
      <w:r w:rsidRPr="00C11B86">
        <w:rPr>
          <w:rFonts w:ascii="Verdana" w:hAnsi="Verdana" w:cs="Arial"/>
          <w:color w:val="1F3864" w:themeColor="accent5" w:themeShade="80"/>
        </w:rPr>
        <w:t>Существует множество программ по развитию строительства. Одно</w:t>
      </w:r>
      <w:r w:rsidR="00616CEA" w:rsidRPr="00C11B86">
        <w:rPr>
          <w:rFonts w:ascii="Verdana" w:hAnsi="Verdana" w:cs="Arial"/>
          <w:color w:val="1F3864" w:themeColor="accent5" w:themeShade="80"/>
        </w:rPr>
        <w:t>й из  таких является Нурлы жер.</w:t>
      </w:r>
    </w:p>
    <w:p w:rsidR="007C3D04" w:rsidRPr="00C11B86" w:rsidRDefault="007C3D04" w:rsidP="007C3D04">
      <w:pPr>
        <w:pStyle w:val="aa"/>
        <w:shd w:val="clear" w:color="auto" w:fill="FFFFFF"/>
        <w:spacing w:before="0" w:beforeAutospacing="0" w:after="0" w:line="276" w:lineRule="auto"/>
        <w:jc w:val="both"/>
        <w:rPr>
          <w:rFonts w:ascii="Verdana" w:hAnsi="Verdana" w:cs="Arial"/>
          <w:color w:val="1F3864" w:themeColor="accent5" w:themeShade="80"/>
        </w:rPr>
      </w:pPr>
      <w:r w:rsidRPr="00C11B86">
        <w:rPr>
          <w:rFonts w:ascii="Verdana" w:hAnsi="Verdana" w:cs="Arial"/>
          <w:b/>
          <w:color w:val="1F3864" w:themeColor="accent5" w:themeShade="80"/>
        </w:rPr>
        <w:t>Государственная программа жилищно-коммунального развития  «Нұрлы жер» на 2020-2025 годы</w:t>
      </w:r>
    </w:p>
    <w:p w:rsidR="007C3D04" w:rsidRPr="00C11B86" w:rsidRDefault="007C3D04" w:rsidP="007C3D04">
      <w:pPr>
        <w:pStyle w:val="aa"/>
        <w:shd w:val="clear" w:color="auto" w:fill="FFFFFF"/>
        <w:spacing w:before="0" w:beforeAutospacing="0" w:after="0" w:line="276" w:lineRule="auto"/>
        <w:jc w:val="both"/>
        <w:rPr>
          <w:rFonts w:ascii="Verdana" w:hAnsi="Verdana" w:cs="Arial"/>
          <w:color w:val="1F3864" w:themeColor="accent5" w:themeShade="80"/>
        </w:rPr>
      </w:pPr>
      <w:r w:rsidRPr="00C11B86">
        <w:rPr>
          <w:rFonts w:ascii="Verdana" w:hAnsi="Verdana" w:cs="Arial"/>
          <w:color w:val="1F3864" w:themeColor="accent5" w:themeShade="80"/>
        </w:rPr>
        <w:t xml:space="preserve">Стратегический план развития Республики Казахстан до 2025 года, утвержденный Указом Президента Республики Казахстан от 15 февраля 2018 года № 636. Разработчик программы: Министерство индустрии и инфраструктурного развития Республики Казахстан. Цель программы: повышение доступности и комфорта жилья и развитие жилищной инфраструктуры. </w:t>
      </w:r>
    </w:p>
    <w:p w:rsidR="009B1A6A" w:rsidRPr="009B1A6A" w:rsidRDefault="007C3D04" w:rsidP="009B1A6A">
      <w:pPr>
        <w:pStyle w:val="aa"/>
        <w:shd w:val="clear" w:color="auto" w:fill="FFFFFF"/>
        <w:spacing w:before="0" w:beforeAutospacing="0" w:after="0" w:line="276" w:lineRule="auto"/>
        <w:jc w:val="both"/>
        <w:rPr>
          <w:rFonts w:ascii="Verdana" w:hAnsi="Verdana" w:cs="Arial"/>
          <w:color w:val="1F3864" w:themeColor="accent5" w:themeShade="80"/>
        </w:rPr>
      </w:pPr>
      <w:r w:rsidRPr="00C11B86">
        <w:rPr>
          <w:rFonts w:ascii="Verdana" w:hAnsi="Verdana" w:cs="Arial"/>
          <w:color w:val="1F3864" w:themeColor="accent5" w:themeShade="80"/>
        </w:rPr>
        <w:t>Финансирование Государственной программы будет осуществляться за счет и в пределах средств республиканского и местных бюджетов, а также иных источников, не запрещенных законода</w:t>
      </w:r>
      <w:r w:rsidR="009B1A6A">
        <w:rPr>
          <w:rFonts w:ascii="Verdana" w:hAnsi="Verdana" w:cs="Arial"/>
          <w:color w:val="1F3864" w:themeColor="accent5" w:themeShade="80"/>
        </w:rPr>
        <w:t>тельством Республики Казахстан.</w:t>
      </w:r>
    </w:p>
    <w:p w:rsidR="000442F9" w:rsidRPr="001519B2" w:rsidRDefault="007C3D04" w:rsidP="001519B2">
      <w:pPr>
        <w:pStyle w:val="aa"/>
        <w:shd w:val="clear" w:color="auto" w:fill="FFFFFF"/>
        <w:spacing w:before="0" w:beforeAutospacing="0" w:after="0" w:line="276" w:lineRule="auto"/>
        <w:jc w:val="both"/>
        <w:rPr>
          <w:rFonts w:ascii="Verdana" w:hAnsi="Verdana"/>
          <w:color w:val="1F3864" w:themeColor="accent5" w:themeShade="80"/>
        </w:rPr>
      </w:pPr>
      <w:r w:rsidRPr="00C11B86">
        <w:rPr>
          <w:rFonts w:ascii="Verdana" w:hAnsi="Verdana"/>
          <w:b/>
          <w:color w:val="1F3864" w:themeColor="accent5" w:themeShade="80"/>
        </w:rPr>
        <w:t>«7-20-25»</w:t>
      </w:r>
      <w:r w:rsidRPr="00C11B86">
        <w:rPr>
          <w:rFonts w:ascii="Verdana" w:hAnsi="Verdana"/>
          <w:color w:val="1F3864" w:themeColor="accent5" w:themeShade="80"/>
        </w:rPr>
        <w:t xml:space="preserve"> является первой в Казахстане жилищной программой, рассчитанной исключительно на первичный рынок жилья, где застройщика выбирает сам участник программы. Это стимулирует развитие сектора жилстроя не только со стороны населения, но и со стороны застройщиков: платёжеспособный спрос казахстанцев на первичное жильё удовлетворяется за счёт роста мотивации рынка жилищного строительства вводить в </w:t>
      </w:r>
      <w:r w:rsidR="002C77FA">
        <w:rPr>
          <w:rFonts w:ascii="Verdana" w:hAnsi="Verdana"/>
          <w:color w:val="1F3864" w:themeColor="accent5" w:themeShade="80"/>
        </w:rPr>
        <w:t>эксплуатацию новые жилые здания.</w:t>
      </w:r>
    </w:p>
    <w:sectPr w:rsidR="000442F9" w:rsidRPr="001519B2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020D" w:rsidRDefault="00E7020D" w:rsidP="002628FB">
      <w:pPr>
        <w:spacing w:after="0" w:line="240" w:lineRule="auto"/>
      </w:pPr>
      <w:r>
        <w:separator/>
      </w:r>
    </w:p>
  </w:endnote>
  <w:endnote w:type="continuationSeparator" w:id="0">
    <w:p w:rsidR="00E7020D" w:rsidRDefault="00E7020D" w:rsidP="00262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74644247"/>
      <w:docPartObj>
        <w:docPartGallery w:val="Page Numbers (Bottom of Page)"/>
        <w:docPartUnique/>
      </w:docPartObj>
    </w:sdtPr>
    <w:sdtEndPr/>
    <w:sdtContent>
      <w:p w:rsidR="00FC7D60" w:rsidRDefault="00FC7D60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020D">
          <w:rPr>
            <w:noProof/>
          </w:rPr>
          <w:t>1</w:t>
        </w:r>
        <w:r>
          <w:fldChar w:fldCharType="end"/>
        </w:r>
      </w:p>
    </w:sdtContent>
  </w:sdt>
  <w:p w:rsidR="00FC7D60" w:rsidRDefault="00FC7D60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020D" w:rsidRDefault="00E7020D" w:rsidP="002628FB">
      <w:pPr>
        <w:spacing w:after="0" w:line="240" w:lineRule="auto"/>
      </w:pPr>
      <w:r>
        <w:separator/>
      </w:r>
    </w:p>
  </w:footnote>
  <w:footnote w:type="continuationSeparator" w:id="0">
    <w:p w:rsidR="00E7020D" w:rsidRDefault="00E7020D" w:rsidP="002628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36DB4"/>
    <w:multiLevelType w:val="multilevel"/>
    <w:tmpl w:val="DD84A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535F9A"/>
    <w:multiLevelType w:val="multilevel"/>
    <w:tmpl w:val="CE8E9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800400"/>
    <w:multiLevelType w:val="hybridMultilevel"/>
    <w:tmpl w:val="330A61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586467"/>
    <w:multiLevelType w:val="multilevel"/>
    <w:tmpl w:val="24DC7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422D46"/>
    <w:multiLevelType w:val="hybridMultilevel"/>
    <w:tmpl w:val="09F8D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AB7A27"/>
    <w:multiLevelType w:val="multilevel"/>
    <w:tmpl w:val="09926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1C272E"/>
    <w:multiLevelType w:val="hybridMultilevel"/>
    <w:tmpl w:val="734EE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BA1915"/>
    <w:multiLevelType w:val="multilevel"/>
    <w:tmpl w:val="FD5C5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79B2722"/>
    <w:multiLevelType w:val="hybridMultilevel"/>
    <w:tmpl w:val="017C6E12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58F71D2"/>
    <w:multiLevelType w:val="hybridMultilevel"/>
    <w:tmpl w:val="8BB8A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3C48A3"/>
    <w:multiLevelType w:val="hybridMultilevel"/>
    <w:tmpl w:val="22961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900D7F"/>
    <w:multiLevelType w:val="multilevel"/>
    <w:tmpl w:val="E940D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EB15A29"/>
    <w:multiLevelType w:val="hybridMultilevel"/>
    <w:tmpl w:val="22DA7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53495A"/>
    <w:multiLevelType w:val="multilevel"/>
    <w:tmpl w:val="67AE0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3"/>
  </w:num>
  <w:num w:numId="3">
    <w:abstractNumId w:val="0"/>
  </w:num>
  <w:num w:numId="4">
    <w:abstractNumId w:val="5"/>
  </w:num>
  <w:num w:numId="5">
    <w:abstractNumId w:val="7"/>
  </w:num>
  <w:num w:numId="6">
    <w:abstractNumId w:val="10"/>
  </w:num>
  <w:num w:numId="7">
    <w:abstractNumId w:val="12"/>
  </w:num>
  <w:num w:numId="8">
    <w:abstractNumId w:val="11"/>
  </w:num>
  <w:num w:numId="9">
    <w:abstractNumId w:val="1"/>
  </w:num>
  <w:num w:numId="10">
    <w:abstractNumId w:val="8"/>
  </w:num>
  <w:num w:numId="11">
    <w:abstractNumId w:val="2"/>
  </w:num>
  <w:num w:numId="12">
    <w:abstractNumId w:val="6"/>
  </w:num>
  <w:num w:numId="13">
    <w:abstractNumId w:val="4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C27"/>
    <w:rsid w:val="000121EF"/>
    <w:rsid w:val="000442F9"/>
    <w:rsid w:val="000A13EF"/>
    <w:rsid w:val="000C1C1C"/>
    <w:rsid w:val="000C218A"/>
    <w:rsid w:val="000E3FB9"/>
    <w:rsid w:val="001519B2"/>
    <w:rsid w:val="00190065"/>
    <w:rsid w:val="001B174C"/>
    <w:rsid w:val="001B1DDC"/>
    <w:rsid w:val="001D106D"/>
    <w:rsid w:val="001E470C"/>
    <w:rsid w:val="00217629"/>
    <w:rsid w:val="002628FB"/>
    <w:rsid w:val="00287BEB"/>
    <w:rsid w:val="002B3759"/>
    <w:rsid w:val="002C125A"/>
    <w:rsid w:val="002C4AED"/>
    <w:rsid w:val="002C77FA"/>
    <w:rsid w:val="0034098D"/>
    <w:rsid w:val="0036084D"/>
    <w:rsid w:val="00372D97"/>
    <w:rsid w:val="0038012C"/>
    <w:rsid w:val="00397AF1"/>
    <w:rsid w:val="003B4F31"/>
    <w:rsid w:val="003B6516"/>
    <w:rsid w:val="0040252A"/>
    <w:rsid w:val="0043684E"/>
    <w:rsid w:val="004373ED"/>
    <w:rsid w:val="00447F64"/>
    <w:rsid w:val="00544B66"/>
    <w:rsid w:val="00561F02"/>
    <w:rsid w:val="005638AA"/>
    <w:rsid w:val="00572860"/>
    <w:rsid w:val="0059119F"/>
    <w:rsid w:val="00601090"/>
    <w:rsid w:val="00616CEA"/>
    <w:rsid w:val="00623210"/>
    <w:rsid w:val="006314BB"/>
    <w:rsid w:val="00636997"/>
    <w:rsid w:val="00640458"/>
    <w:rsid w:val="0065788D"/>
    <w:rsid w:val="006F5039"/>
    <w:rsid w:val="0070736C"/>
    <w:rsid w:val="00724443"/>
    <w:rsid w:val="00724776"/>
    <w:rsid w:val="007B69E3"/>
    <w:rsid w:val="007C3D04"/>
    <w:rsid w:val="007C5C27"/>
    <w:rsid w:val="007D7B9A"/>
    <w:rsid w:val="00867234"/>
    <w:rsid w:val="008930B0"/>
    <w:rsid w:val="008935DA"/>
    <w:rsid w:val="008C4611"/>
    <w:rsid w:val="008E597E"/>
    <w:rsid w:val="009637C2"/>
    <w:rsid w:val="00990213"/>
    <w:rsid w:val="009A17FB"/>
    <w:rsid w:val="009B1A6A"/>
    <w:rsid w:val="009C3A72"/>
    <w:rsid w:val="00A06D95"/>
    <w:rsid w:val="00A4218A"/>
    <w:rsid w:val="00AB279D"/>
    <w:rsid w:val="00AE3CA3"/>
    <w:rsid w:val="00AF1342"/>
    <w:rsid w:val="00B36EB7"/>
    <w:rsid w:val="00B95652"/>
    <w:rsid w:val="00BB3AC9"/>
    <w:rsid w:val="00C11B86"/>
    <w:rsid w:val="00C3754D"/>
    <w:rsid w:val="00C50E83"/>
    <w:rsid w:val="00C65C99"/>
    <w:rsid w:val="00C93057"/>
    <w:rsid w:val="00C97872"/>
    <w:rsid w:val="00CC0726"/>
    <w:rsid w:val="00CE6C11"/>
    <w:rsid w:val="00D2045B"/>
    <w:rsid w:val="00D677BA"/>
    <w:rsid w:val="00D727E9"/>
    <w:rsid w:val="00D75DEC"/>
    <w:rsid w:val="00DE478A"/>
    <w:rsid w:val="00DE5D1E"/>
    <w:rsid w:val="00E41646"/>
    <w:rsid w:val="00E7020D"/>
    <w:rsid w:val="00EC4B8C"/>
    <w:rsid w:val="00F55787"/>
    <w:rsid w:val="00F6603A"/>
    <w:rsid w:val="00F752F0"/>
    <w:rsid w:val="00FA4955"/>
    <w:rsid w:val="00FC7D60"/>
    <w:rsid w:val="00FD2228"/>
    <w:rsid w:val="00FE3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A1A813-3726-47DD-BC5E-C59083C0D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247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477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3E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0A13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8C4611"/>
    <w:rPr>
      <w:color w:val="0000FF"/>
      <w:u w:val="single"/>
    </w:rPr>
  </w:style>
  <w:style w:type="table" w:customStyle="1" w:styleId="21">
    <w:name w:val="Таблица простая 21"/>
    <w:basedOn w:val="a1"/>
    <w:uiPriority w:val="42"/>
    <w:rsid w:val="008C46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7">
    <w:name w:val="footnote text"/>
    <w:basedOn w:val="a"/>
    <w:link w:val="a8"/>
    <w:uiPriority w:val="99"/>
    <w:semiHidden/>
    <w:unhideWhenUsed/>
    <w:rsid w:val="008C4611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8C4611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8C4611"/>
    <w:rPr>
      <w:vertAlign w:val="superscript"/>
    </w:rPr>
  </w:style>
  <w:style w:type="table" w:customStyle="1" w:styleId="-411">
    <w:name w:val="Таблица-сетка 4 — акцент 11"/>
    <w:basedOn w:val="a1"/>
    <w:uiPriority w:val="49"/>
    <w:rsid w:val="00F752F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451">
    <w:name w:val="Таблица-сетка 4 — акцент 51"/>
    <w:basedOn w:val="a1"/>
    <w:uiPriority w:val="49"/>
    <w:rsid w:val="00F752F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aa">
    <w:name w:val="Normal (Web)"/>
    <w:basedOn w:val="a"/>
    <w:uiPriority w:val="99"/>
    <w:unhideWhenUsed/>
    <w:rsid w:val="00F75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aliases w:val="маркированный"/>
    <w:basedOn w:val="a"/>
    <w:link w:val="ac"/>
    <w:uiPriority w:val="34"/>
    <w:qFormat/>
    <w:rsid w:val="00372D97"/>
    <w:pPr>
      <w:ind w:left="720"/>
      <w:contextualSpacing/>
    </w:pPr>
  </w:style>
  <w:style w:type="table" w:styleId="-5">
    <w:name w:val="Light Grid Accent 5"/>
    <w:basedOn w:val="a1"/>
    <w:uiPriority w:val="62"/>
    <w:rsid w:val="00724776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paragraph" w:styleId="ad">
    <w:name w:val="No Spacing"/>
    <w:uiPriority w:val="1"/>
    <w:qFormat/>
    <w:rsid w:val="0072477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72477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24776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ae">
    <w:name w:val="Strong"/>
    <w:basedOn w:val="a0"/>
    <w:uiPriority w:val="22"/>
    <w:qFormat/>
    <w:rsid w:val="00724776"/>
    <w:rPr>
      <w:b/>
      <w:bCs/>
    </w:rPr>
  </w:style>
  <w:style w:type="paragraph" w:styleId="af">
    <w:name w:val="header"/>
    <w:basedOn w:val="a"/>
    <w:link w:val="af0"/>
    <w:uiPriority w:val="99"/>
    <w:unhideWhenUsed/>
    <w:rsid w:val="004368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43684E"/>
  </w:style>
  <w:style w:type="paragraph" w:styleId="af1">
    <w:name w:val="footer"/>
    <w:basedOn w:val="a"/>
    <w:link w:val="af2"/>
    <w:uiPriority w:val="99"/>
    <w:unhideWhenUsed/>
    <w:rsid w:val="004368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43684E"/>
  </w:style>
  <w:style w:type="paragraph" w:customStyle="1" w:styleId="af3">
    <w:name w:val="Наименование"/>
    <w:basedOn w:val="a"/>
    <w:next w:val="a"/>
    <w:rsid w:val="007C3D04"/>
    <w:pPr>
      <w:spacing w:before="200" w:after="200" w:line="240" w:lineRule="auto"/>
      <w:jc w:val="center"/>
    </w:pPr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ac">
    <w:name w:val="Абзац списка Знак"/>
    <w:aliases w:val="маркированный Знак"/>
    <w:basedOn w:val="a0"/>
    <w:link w:val="ab"/>
    <w:uiPriority w:val="34"/>
    <w:locked/>
    <w:rsid w:val="00C11B86"/>
  </w:style>
  <w:style w:type="table" w:styleId="-50">
    <w:name w:val="Light Shading Accent 5"/>
    <w:basedOn w:val="a1"/>
    <w:uiPriority w:val="60"/>
    <w:rsid w:val="000442F9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-4">
    <w:name w:val="Light Shading Accent 4"/>
    <w:basedOn w:val="a1"/>
    <w:uiPriority w:val="60"/>
    <w:rsid w:val="000442F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2">
    <w:name w:val="Light Grid Accent 2"/>
    <w:basedOn w:val="a1"/>
    <w:uiPriority w:val="62"/>
    <w:rsid w:val="000442F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8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master-builders-solutions.com/ru-kz" TargetMode="Externa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hyperlink" Target="https://forbes.kz/ranking/50_krupneyshih_chastnyih_kompaniy_rk_-_2019" TargetMode="Externa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hyperlink" Target="https://alina.kz" TargetMode="External"/><Relationship Id="rId10" Type="http://schemas.openxmlformats.org/officeDocument/2006/relationships/hyperlink" Target="https://kodtnved.ru" TargetMode="External"/><Relationship Id="rId19" Type="http://schemas.openxmlformats.org/officeDocument/2006/relationships/diagramColors" Target="diagrams/colors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Colors" Target="diagrams/colors1.xml"/><Relationship Id="rId22" Type="http://schemas.openxmlformats.org/officeDocument/2006/relationships/hyperlink" Target="https://gaufgroup.kz/" TargetMode="External"/><Relationship Id="rId27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3689FFD-07FC-42F7-8528-78D25AC47281}" type="doc">
      <dgm:prSet loTypeId="urn:microsoft.com/office/officeart/2009/3/layout/SnapshotPictureList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E11B7BD-BDE7-4725-9DF4-A16BA0E4A706}">
      <dgm:prSet phldrT="[Текст]"/>
      <dgm:spPr/>
      <dgm:t>
        <a:bodyPr/>
        <a:lstStyle/>
        <a:p>
          <a:r>
            <a:rPr lang="ru-RU" b="1">
              <a:solidFill>
                <a:srgbClr val="002060"/>
              </a:solidFill>
            </a:rPr>
            <a:t>Строймарт</a:t>
          </a:r>
        </a:p>
      </dgm:t>
    </dgm:pt>
    <dgm:pt modelId="{18883AF9-ECEC-49C1-AE97-152F41901AB5}" type="parTrans" cxnId="{3828A961-0F70-4DC6-9213-13EECF8FB093}">
      <dgm:prSet/>
      <dgm:spPr/>
      <dgm:t>
        <a:bodyPr/>
        <a:lstStyle/>
        <a:p>
          <a:endParaRPr lang="ru-RU"/>
        </a:p>
      </dgm:t>
    </dgm:pt>
    <dgm:pt modelId="{0EEDDEBE-D5BF-4BA0-90C3-F1863E781036}" type="sibTrans" cxnId="{3828A961-0F70-4DC6-9213-13EECF8FB093}">
      <dgm:prSet/>
      <dgm:spPr/>
      <dgm:t>
        <a:bodyPr/>
        <a:lstStyle/>
        <a:p>
          <a:endParaRPr lang="ru-RU"/>
        </a:p>
      </dgm:t>
    </dgm:pt>
    <dgm:pt modelId="{7C15DD99-C979-419B-957D-59A1F7DF9691}">
      <dgm:prSet phldrT="[Текст]" custT="1"/>
      <dgm:spPr/>
      <dgm:t>
        <a:bodyPr/>
        <a:lstStyle/>
        <a:p>
          <a:r>
            <a:rPr lang="ru-RU" sz="1100">
              <a:solidFill>
                <a:srgbClr val="002060"/>
              </a:solidFill>
            </a:rPr>
            <a:t>Ассортимен продукции</a:t>
          </a:r>
        </a:p>
        <a:p>
          <a:r>
            <a:rPr lang="ru-RU" sz="1100">
              <a:solidFill>
                <a:srgbClr val="002060"/>
              </a:solidFill>
            </a:rPr>
            <a:t>1)Сантехника и водоснабжение</a:t>
          </a:r>
          <a:br>
            <a:rPr lang="ru-RU" sz="1100">
              <a:solidFill>
                <a:srgbClr val="002060"/>
              </a:solidFill>
            </a:rPr>
          </a:br>
          <a:r>
            <a:rPr lang="ru-RU" sz="1100">
              <a:solidFill>
                <a:srgbClr val="002060"/>
              </a:solidFill>
            </a:rPr>
            <a:t>2)</a:t>
          </a:r>
          <a:r>
            <a:rPr lang="ru-RU" sz="1100" b="0" i="0">
              <a:solidFill>
                <a:srgbClr val="002060"/>
              </a:solidFill>
            </a:rPr>
            <a:t>Керамогранит и керамическая плитка</a:t>
          </a:r>
          <a:r>
            <a:rPr lang="ru-RU" sz="1100">
              <a:solidFill>
                <a:srgbClr val="002060"/>
              </a:solidFill>
            </a:rPr>
            <a:t/>
          </a:r>
          <a:br>
            <a:rPr lang="ru-RU" sz="1100">
              <a:solidFill>
                <a:srgbClr val="002060"/>
              </a:solidFill>
            </a:rPr>
          </a:br>
          <a:r>
            <a:rPr lang="ru-RU" sz="1100">
              <a:solidFill>
                <a:srgbClr val="002060"/>
              </a:solidFill>
            </a:rPr>
            <a:t>3)Лаки</a:t>
          </a:r>
          <a:r>
            <a:rPr lang="en-US" sz="1100">
              <a:solidFill>
                <a:srgbClr val="002060"/>
              </a:solidFill>
            </a:rPr>
            <a:t>,</a:t>
          </a:r>
          <a:r>
            <a:rPr lang="ru-RU" sz="1100">
              <a:solidFill>
                <a:srgbClr val="002060"/>
              </a:solidFill>
            </a:rPr>
            <a:t> краски</a:t>
          </a:r>
          <a:br>
            <a:rPr lang="ru-RU" sz="1100">
              <a:solidFill>
                <a:srgbClr val="002060"/>
              </a:solidFill>
            </a:rPr>
          </a:br>
          <a:r>
            <a:rPr lang="ru-RU" sz="1100">
              <a:solidFill>
                <a:srgbClr val="002060"/>
              </a:solidFill>
            </a:rPr>
            <a:t>4)сухие смеси</a:t>
          </a:r>
          <a:br>
            <a:rPr lang="ru-RU" sz="1100">
              <a:solidFill>
                <a:srgbClr val="002060"/>
              </a:solidFill>
            </a:rPr>
          </a:br>
          <a:r>
            <a:rPr lang="ru-RU" sz="1100">
              <a:solidFill>
                <a:srgbClr val="002060"/>
              </a:solidFill>
            </a:rPr>
            <a:t>5)Клеи</a:t>
          </a:r>
          <a:r>
            <a:rPr lang="en-US" sz="1100">
              <a:solidFill>
                <a:srgbClr val="002060"/>
              </a:solidFill>
            </a:rPr>
            <a:t>,</a:t>
          </a:r>
          <a:r>
            <a:rPr lang="ru-RU" sz="1100">
              <a:solidFill>
                <a:srgbClr val="002060"/>
              </a:solidFill>
            </a:rPr>
            <a:t> герметики и монтажная пена</a:t>
          </a:r>
          <a:br>
            <a:rPr lang="ru-RU" sz="1100">
              <a:solidFill>
                <a:srgbClr val="002060"/>
              </a:solidFill>
            </a:rPr>
          </a:br>
          <a:r>
            <a:rPr lang="ru-RU" sz="1100">
              <a:solidFill>
                <a:srgbClr val="002060"/>
              </a:solidFill>
            </a:rPr>
            <a:t>6)Гипсокартон</a:t>
          </a:r>
          <a:br>
            <a:rPr lang="ru-RU" sz="1100">
              <a:solidFill>
                <a:srgbClr val="002060"/>
              </a:solidFill>
            </a:rPr>
          </a:br>
          <a:r>
            <a:rPr lang="ru-RU" sz="1100">
              <a:solidFill>
                <a:srgbClr val="002060"/>
              </a:solidFill>
            </a:rPr>
            <a:t>7)Обои</a:t>
          </a:r>
          <a:br>
            <a:rPr lang="ru-RU" sz="1100">
              <a:solidFill>
                <a:srgbClr val="002060"/>
              </a:solidFill>
            </a:rPr>
          </a:br>
          <a:r>
            <a:rPr lang="ru-RU" sz="1100">
              <a:solidFill>
                <a:srgbClr val="002060"/>
              </a:solidFill>
            </a:rPr>
            <a:t>8)Окна, двери,лестницы</a:t>
          </a:r>
          <a:br>
            <a:rPr lang="ru-RU" sz="1100">
              <a:solidFill>
                <a:srgbClr val="002060"/>
              </a:solidFill>
            </a:rPr>
          </a:br>
          <a:r>
            <a:rPr lang="ru-RU" sz="1100">
              <a:solidFill>
                <a:srgbClr val="002060"/>
              </a:solidFill>
            </a:rPr>
            <a:t>9)Все для дома</a:t>
          </a:r>
          <a:br>
            <a:rPr lang="ru-RU" sz="1100">
              <a:solidFill>
                <a:srgbClr val="002060"/>
              </a:solidFill>
            </a:rPr>
          </a:br>
          <a:r>
            <a:rPr lang="ru-RU" sz="1100">
              <a:solidFill>
                <a:srgbClr val="002060"/>
              </a:solidFill>
            </a:rPr>
            <a:t>10) Электрооборудование</a:t>
          </a:r>
        </a:p>
        <a:p>
          <a:r>
            <a:rPr lang="ru-RU" sz="1100">
              <a:solidFill>
                <a:srgbClr val="002060"/>
              </a:solidFill>
            </a:rPr>
            <a:t>Сайт:https:</a:t>
          </a:r>
          <a:r>
            <a:rPr lang="en-US" sz="1100">
              <a:solidFill>
                <a:srgbClr val="002060"/>
              </a:solidFill>
            </a:rPr>
            <a:t>http://www.stroymart.kz/</a:t>
          </a:r>
          <a:endParaRPr lang="ru-RU" sz="1100">
            <a:solidFill>
              <a:srgbClr val="002060"/>
            </a:solidFill>
          </a:endParaRPr>
        </a:p>
      </dgm:t>
    </dgm:pt>
    <dgm:pt modelId="{2C4BF877-9C58-43DE-8495-9AB050CD5709}" type="parTrans" cxnId="{BD31FBEB-6E97-45B0-ABC9-EAA6DA62BDCF}">
      <dgm:prSet/>
      <dgm:spPr/>
      <dgm:t>
        <a:bodyPr/>
        <a:lstStyle/>
        <a:p>
          <a:endParaRPr lang="ru-RU"/>
        </a:p>
      </dgm:t>
    </dgm:pt>
    <dgm:pt modelId="{8267AD2E-2231-454A-9CDB-E0DD2D44236F}" type="sibTrans" cxnId="{BD31FBEB-6E97-45B0-ABC9-EAA6DA62BDCF}">
      <dgm:prSet/>
      <dgm:spPr/>
      <dgm:t>
        <a:bodyPr/>
        <a:lstStyle/>
        <a:p>
          <a:endParaRPr lang="ru-RU"/>
        </a:p>
      </dgm:t>
    </dgm:pt>
    <dgm:pt modelId="{4258B3CD-0C7E-435F-AE4B-871D1A38D2BF}" type="pres">
      <dgm:prSet presAssocID="{F3689FFD-07FC-42F7-8528-78D25AC47281}" presName="Name0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01B22117-7DC0-4D15-85CE-F6DE45E4BFE4}" type="pres">
      <dgm:prSet presAssocID="{DE11B7BD-BDE7-4725-9DF4-A16BA0E4A706}" presName="composite" presStyleCnt="0"/>
      <dgm:spPr/>
    </dgm:pt>
    <dgm:pt modelId="{A20B0557-3683-4076-B2B3-8CDDDCBFB941}" type="pres">
      <dgm:prSet presAssocID="{DE11B7BD-BDE7-4725-9DF4-A16BA0E4A706}" presName="ParentAccentShape" presStyleLbl="trBgShp" presStyleIdx="0" presStyleCnt="2"/>
      <dgm:spPr/>
    </dgm:pt>
    <dgm:pt modelId="{0D6EFDF9-E189-4BE2-82A4-62B75D54B773}" type="pres">
      <dgm:prSet presAssocID="{DE11B7BD-BDE7-4725-9DF4-A16BA0E4A706}" presName="ParentText" presStyleLbl="revTx" presStyleIdx="0" presStyleCnt="2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547663E-E914-426E-BC31-D4B0B77D8C70}" type="pres">
      <dgm:prSet presAssocID="{DE11B7BD-BDE7-4725-9DF4-A16BA0E4A706}" presName="ChildText" presStyleLbl="revTx" presStyleIdx="1" presStyleCnt="2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  <dgm:pt modelId="{11867A56-7A28-4016-8190-C95329016564}" type="pres">
      <dgm:prSet presAssocID="{DE11B7BD-BDE7-4725-9DF4-A16BA0E4A706}" presName="ChildAccentShape" presStyleLbl="trBgShp" presStyleIdx="1" presStyleCnt="2"/>
      <dgm:spPr/>
      <dgm:t>
        <a:bodyPr/>
        <a:lstStyle/>
        <a:p>
          <a:endParaRPr lang="ru-RU"/>
        </a:p>
      </dgm:t>
    </dgm:pt>
    <dgm:pt modelId="{69ED53CB-855B-4CB2-BCEA-8F4E4E228659}" type="pres">
      <dgm:prSet presAssocID="{DE11B7BD-BDE7-4725-9DF4-A16BA0E4A706}" presName="Image" presStyleLbl="alignImgPlace1" presStyleIdx="0" presStyleCnt="1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</dgm:ptLst>
  <dgm:cxnLst>
    <dgm:cxn modelId="{BD31FBEB-6E97-45B0-ABC9-EAA6DA62BDCF}" srcId="{DE11B7BD-BDE7-4725-9DF4-A16BA0E4A706}" destId="{7C15DD99-C979-419B-957D-59A1F7DF9691}" srcOrd="0" destOrd="0" parTransId="{2C4BF877-9C58-43DE-8495-9AB050CD5709}" sibTransId="{8267AD2E-2231-454A-9CDB-E0DD2D44236F}"/>
    <dgm:cxn modelId="{B254D8E3-06EA-48C4-BA8E-CD709E217CD6}" type="presOf" srcId="{7C15DD99-C979-419B-957D-59A1F7DF9691}" destId="{2547663E-E914-426E-BC31-D4B0B77D8C70}" srcOrd="0" destOrd="0" presId="urn:microsoft.com/office/officeart/2009/3/layout/SnapshotPictureList"/>
    <dgm:cxn modelId="{60673564-60D4-4A0C-A276-8DC100CB248D}" type="presOf" srcId="{DE11B7BD-BDE7-4725-9DF4-A16BA0E4A706}" destId="{0D6EFDF9-E189-4BE2-82A4-62B75D54B773}" srcOrd="0" destOrd="0" presId="urn:microsoft.com/office/officeart/2009/3/layout/SnapshotPictureList"/>
    <dgm:cxn modelId="{3828A961-0F70-4DC6-9213-13EECF8FB093}" srcId="{F3689FFD-07FC-42F7-8528-78D25AC47281}" destId="{DE11B7BD-BDE7-4725-9DF4-A16BA0E4A706}" srcOrd="0" destOrd="0" parTransId="{18883AF9-ECEC-49C1-AE97-152F41901AB5}" sibTransId="{0EEDDEBE-D5BF-4BA0-90C3-F1863E781036}"/>
    <dgm:cxn modelId="{6987E7AA-DAC9-4C6B-8EEE-6F5951694675}" type="presOf" srcId="{F3689FFD-07FC-42F7-8528-78D25AC47281}" destId="{4258B3CD-0C7E-435F-AE4B-871D1A38D2BF}" srcOrd="0" destOrd="0" presId="urn:microsoft.com/office/officeart/2009/3/layout/SnapshotPictureList"/>
    <dgm:cxn modelId="{79E07809-C9A8-47FB-B378-E68DC05CC9D3}" type="presParOf" srcId="{4258B3CD-0C7E-435F-AE4B-871D1A38D2BF}" destId="{01B22117-7DC0-4D15-85CE-F6DE45E4BFE4}" srcOrd="0" destOrd="0" presId="urn:microsoft.com/office/officeart/2009/3/layout/SnapshotPictureList"/>
    <dgm:cxn modelId="{C9A843C2-2990-464E-A675-C4287262D394}" type="presParOf" srcId="{01B22117-7DC0-4D15-85CE-F6DE45E4BFE4}" destId="{A20B0557-3683-4076-B2B3-8CDDDCBFB941}" srcOrd="0" destOrd="0" presId="urn:microsoft.com/office/officeart/2009/3/layout/SnapshotPictureList"/>
    <dgm:cxn modelId="{45A81845-CD7E-44F5-B459-60B52D7ACA25}" type="presParOf" srcId="{01B22117-7DC0-4D15-85CE-F6DE45E4BFE4}" destId="{0D6EFDF9-E189-4BE2-82A4-62B75D54B773}" srcOrd="1" destOrd="0" presId="urn:microsoft.com/office/officeart/2009/3/layout/SnapshotPictureList"/>
    <dgm:cxn modelId="{B4AC4150-9687-4F6D-8084-E349376C332E}" type="presParOf" srcId="{01B22117-7DC0-4D15-85CE-F6DE45E4BFE4}" destId="{2547663E-E914-426E-BC31-D4B0B77D8C70}" srcOrd="2" destOrd="0" presId="urn:microsoft.com/office/officeart/2009/3/layout/SnapshotPictureList"/>
    <dgm:cxn modelId="{0869BBD1-FDC9-4862-BD0D-060AEED975CF}" type="presParOf" srcId="{01B22117-7DC0-4D15-85CE-F6DE45E4BFE4}" destId="{11867A56-7A28-4016-8190-C95329016564}" srcOrd="3" destOrd="0" presId="urn:microsoft.com/office/officeart/2009/3/layout/SnapshotPictureList"/>
    <dgm:cxn modelId="{0982C8E2-B87A-4695-B0AA-EE8BB533CA79}" type="presParOf" srcId="{01B22117-7DC0-4D15-85CE-F6DE45E4BFE4}" destId="{69ED53CB-855B-4CB2-BCEA-8F4E4E228659}" srcOrd="4" destOrd="0" presId="urn:microsoft.com/office/officeart/2009/3/layout/SnapshotPictureList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3689FFD-07FC-42F7-8528-78D25AC47281}" type="doc">
      <dgm:prSet loTypeId="urn:microsoft.com/office/officeart/2009/3/layout/SnapshotPictureList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E11B7BD-BDE7-4725-9DF4-A16BA0E4A706}">
      <dgm:prSet phldrT="[Текст]"/>
      <dgm:spPr/>
      <dgm:t>
        <a:bodyPr/>
        <a:lstStyle/>
        <a:p>
          <a:r>
            <a:rPr lang="ru-RU" b="1">
              <a:solidFill>
                <a:srgbClr val="002060"/>
              </a:solidFill>
            </a:rPr>
            <a:t>Леруа Марлен</a:t>
          </a:r>
          <a:endParaRPr lang="ru-RU">
            <a:solidFill>
              <a:srgbClr val="002060"/>
            </a:solidFill>
          </a:endParaRPr>
        </a:p>
      </dgm:t>
    </dgm:pt>
    <dgm:pt modelId="{18883AF9-ECEC-49C1-AE97-152F41901AB5}" type="parTrans" cxnId="{3828A961-0F70-4DC6-9213-13EECF8FB093}">
      <dgm:prSet/>
      <dgm:spPr/>
      <dgm:t>
        <a:bodyPr/>
        <a:lstStyle/>
        <a:p>
          <a:endParaRPr lang="ru-RU"/>
        </a:p>
      </dgm:t>
    </dgm:pt>
    <dgm:pt modelId="{0EEDDEBE-D5BF-4BA0-90C3-F1863E781036}" type="sibTrans" cxnId="{3828A961-0F70-4DC6-9213-13EECF8FB093}">
      <dgm:prSet/>
      <dgm:spPr/>
      <dgm:t>
        <a:bodyPr/>
        <a:lstStyle/>
        <a:p>
          <a:endParaRPr lang="ru-RU"/>
        </a:p>
      </dgm:t>
    </dgm:pt>
    <dgm:pt modelId="{7C15DD99-C979-419B-957D-59A1F7DF9691}">
      <dgm:prSet phldrT="[Текст]" custT="1"/>
      <dgm:spPr/>
      <dgm:t>
        <a:bodyPr/>
        <a:lstStyle/>
        <a:p>
          <a:r>
            <a:rPr lang="ru-RU" sz="1100">
              <a:solidFill>
                <a:srgbClr val="002060"/>
              </a:solidFill>
            </a:rPr>
            <a:t>Ассортимен продукции</a:t>
          </a:r>
        </a:p>
        <a:p>
          <a:r>
            <a:rPr lang="ru-RU" sz="1100">
              <a:solidFill>
                <a:srgbClr val="002060"/>
              </a:solidFill>
            </a:rPr>
            <a:t>1)Стройматериалы</a:t>
          </a:r>
          <a:br>
            <a:rPr lang="ru-RU" sz="1100">
              <a:solidFill>
                <a:srgbClr val="002060"/>
              </a:solidFill>
            </a:rPr>
          </a:br>
          <a:r>
            <a:rPr lang="ru-RU" sz="1100">
              <a:solidFill>
                <a:srgbClr val="002060"/>
              </a:solidFill>
            </a:rPr>
            <a:t>2)Столярные изделия</a:t>
          </a:r>
          <a:br>
            <a:rPr lang="ru-RU" sz="1100">
              <a:solidFill>
                <a:srgbClr val="002060"/>
              </a:solidFill>
            </a:rPr>
          </a:br>
          <a:r>
            <a:rPr lang="ru-RU" sz="1100">
              <a:solidFill>
                <a:srgbClr val="002060"/>
              </a:solidFill>
            </a:rPr>
            <a:t>3)Двери</a:t>
          </a:r>
          <a:br>
            <a:rPr lang="ru-RU" sz="1100">
              <a:solidFill>
                <a:srgbClr val="002060"/>
              </a:solidFill>
            </a:rPr>
          </a:br>
          <a:r>
            <a:rPr lang="ru-RU" sz="1100">
              <a:solidFill>
                <a:srgbClr val="002060"/>
              </a:solidFill>
            </a:rPr>
            <a:t>4)Электротовары</a:t>
          </a:r>
          <a:br>
            <a:rPr lang="ru-RU" sz="1100">
              <a:solidFill>
                <a:srgbClr val="002060"/>
              </a:solidFill>
            </a:rPr>
          </a:br>
          <a:r>
            <a:rPr lang="ru-RU" sz="1100">
              <a:solidFill>
                <a:srgbClr val="002060"/>
              </a:solidFill>
            </a:rPr>
            <a:t>5)Инструменты</a:t>
          </a:r>
          <a:br>
            <a:rPr lang="ru-RU" sz="1100">
              <a:solidFill>
                <a:srgbClr val="002060"/>
              </a:solidFill>
            </a:rPr>
          </a:br>
          <a:r>
            <a:rPr lang="ru-RU" sz="1100">
              <a:solidFill>
                <a:srgbClr val="002060"/>
              </a:solidFill>
            </a:rPr>
            <a:t>6)Напольные покрытия</a:t>
          </a:r>
          <a:br>
            <a:rPr lang="ru-RU" sz="1100">
              <a:solidFill>
                <a:srgbClr val="002060"/>
              </a:solidFill>
            </a:rPr>
          </a:br>
          <a:r>
            <a:rPr lang="ru-RU" sz="1100">
              <a:solidFill>
                <a:srgbClr val="002060"/>
              </a:solidFill>
            </a:rPr>
            <a:t>7)Сантеника</a:t>
          </a:r>
          <a:br>
            <a:rPr lang="ru-RU" sz="1100">
              <a:solidFill>
                <a:srgbClr val="002060"/>
              </a:solidFill>
            </a:rPr>
          </a:br>
          <a:r>
            <a:rPr lang="ru-RU" sz="1100">
              <a:solidFill>
                <a:srgbClr val="002060"/>
              </a:solidFill>
            </a:rPr>
            <a:t>8)Водоснабжение и др.</a:t>
          </a:r>
        </a:p>
        <a:p>
          <a:r>
            <a:rPr lang="ru-RU" sz="1100">
              <a:solidFill>
                <a:srgbClr val="002060"/>
              </a:solidFill>
            </a:rPr>
            <a:t>Сайт:https://leroymerlin.kz/</a:t>
          </a:r>
        </a:p>
      </dgm:t>
    </dgm:pt>
    <dgm:pt modelId="{2C4BF877-9C58-43DE-8495-9AB050CD5709}" type="parTrans" cxnId="{BD31FBEB-6E97-45B0-ABC9-EAA6DA62BDCF}">
      <dgm:prSet/>
      <dgm:spPr/>
      <dgm:t>
        <a:bodyPr/>
        <a:lstStyle/>
        <a:p>
          <a:endParaRPr lang="ru-RU"/>
        </a:p>
      </dgm:t>
    </dgm:pt>
    <dgm:pt modelId="{8267AD2E-2231-454A-9CDB-E0DD2D44236F}" type="sibTrans" cxnId="{BD31FBEB-6E97-45B0-ABC9-EAA6DA62BDCF}">
      <dgm:prSet/>
      <dgm:spPr/>
      <dgm:t>
        <a:bodyPr/>
        <a:lstStyle/>
        <a:p>
          <a:endParaRPr lang="ru-RU"/>
        </a:p>
      </dgm:t>
    </dgm:pt>
    <dgm:pt modelId="{4258B3CD-0C7E-435F-AE4B-871D1A38D2BF}" type="pres">
      <dgm:prSet presAssocID="{F3689FFD-07FC-42F7-8528-78D25AC47281}" presName="Name0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01B22117-7DC0-4D15-85CE-F6DE45E4BFE4}" type="pres">
      <dgm:prSet presAssocID="{DE11B7BD-BDE7-4725-9DF4-A16BA0E4A706}" presName="composite" presStyleCnt="0"/>
      <dgm:spPr/>
    </dgm:pt>
    <dgm:pt modelId="{A20B0557-3683-4076-B2B3-8CDDDCBFB941}" type="pres">
      <dgm:prSet presAssocID="{DE11B7BD-BDE7-4725-9DF4-A16BA0E4A706}" presName="ParentAccentShape" presStyleLbl="trBgShp" presStyleIdx="0" presStyleCnt="2" custLinFactNeighborX="-536" custLinFactNeighborY="-377"/>
      <dgm:spPr/>
    </dgm:pt>
    <dgm:pt modelId="{0D6EFDF9-E189-4BE2-82A4-62B75D54B773}" type="pres">
      <dgm:prSet presAssocID="{DE11B7BD-BDE7-4725-9DF4-A16BA0E4A706}" presName="ParentText" presStyleLbl="revTx" presStyleIdx="0" presStyleCnt="2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547663E-E914-426E-BC31-D4B0B77D8C70}" type="pres">
      <dgm:prSet presAssocID="{DE11B7BD-BDE7-4725-9DF4-A16BA0E4A706}" presName="ChildText" presStyleLbl="revTx" presStyleIdx="1" presStyleCnt="2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  <dgm:pt modelId="{11867A56-7A28-4016-8190-C95329016564}" type="pres">
      <dgm:prSet presAssocID="{DE11B7BD-BDE7-4725-9DF4-A16BA0E4A706}" presName="ChildAccentShape" presStyleLbl="trBgShp" presStyleIdx="1" presStyleCnt="2"/>
      <dgm:spPr/>
      <dgm:t>
        <a:bodyPr/>
        <a:lstStyle/>
        <a:p>
          <a:endParaRPr lang="ru-RU"/>
        </a:p>
      </dgm:t>
    </dgm:pt>
    <dgm:pt modelId="{69ED53CB-855B-4CB2-BCEA-8F4E4E228659}" type="pres">
      <dgm:prSet presAssocID="{DE11B7BD-BDE7-4725-9DF4-A16BA0E4A706}" presName="Image" presStyleLbl="alignImgPlace1" presStyleIdx="0" presStyleCnt="1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</dgm:ptLst>
  <dgm:cxnLst>
    <dgm:cxn modelId="{BD31FBEB-6E97-45B0-ABC9-EAA6DA62BDCF}" srcId="{DE11B7BD-BDE7-4725-9DF4-A16BA0E4A706}" destId="{7C15DD99-C979-419B-957D-59A1F7DF9691}" srcOrd="0" destOrd="0" parTransId="{2C4BF877-9C58-43DE-8495-9AB050CD5709}" sibTransId="{8267AD2E-2231-454A-9CDB-E0DD2D44236F}"/>
    <dgm:cxn modelId="{B81552B8-E87C-43C2-9B17-C422DDA33589}" type="presOf" srcId="{F3689FFD-07FC-42F7-8528-78D25AC47281}" destId="{4258B3CD-0C7E-435F-AE4B-871D1A38D2BF}" srcOrd="0" destOrd="0" presId="urn:microsoft.com/office/officeart/2009/3/layout/SnapshotPictureList"/>
    <dgm:cxn modelId="{1A05D58B-FA02-43EC-B1E5-6195BD5A3C8C}" type="presOf" srcId="{DE11B7BD-BDE7-4725-9DF4-A16BA0E4A706}" destId="{0D6EFDF9-E189-4BE2-82A4-62B75D54B773}" srcOrd="0" destOrd="0" presId="urn:microsoft.com/office/officeart/2009/3/layout/SnapshotPictureList"/>
    <dgm:cxn modelId="{3828A961-0F70-4DC6-9213-13EECF8FB093}" srcId="{F3689FFD-07FC-42F7-8528-78D25AC47281}" destId="{DE11B7BD-BDE7-4725-9DF4-A16BA0E4A706}" srcOrd="0" destOrd="0" parTransId="{18883AF9-ECEC-49C1-AE97-152F41901AB5}" sibTransId="{0EEDDEBE-D5BF-4BA0-90C3-F1863E781036}"/>
    <dgm:cxn modelId="{B54BCF87-3151-45DE-8671-A2076BF3F60A}" type="presOf" srcId="{7C15DD99-C979-419B-957D-59A1F7DF9691}" destId="{2547663E-E914-426E-BC31-D4B0B77D8C70}" srcOrd="0" destOrd="0" presId="urn:microsoft.com/office/officeart/2009/3/layout/SnapshotPictureList"/>
    <dgm:cxn modelId="{DE961DA2-DEE4-46AA-963E-81B7F366DF14}" type="presParOf" srcId="{4258B3CD-0C7E-435F-AE4B-871D1A38D2BF}" destId="{01B22117-7DC0-4D15-85CE-F6DE45E4BFE4}" srcOrd="0" destOrd="0" presId="urn:microsoft.com/office/officeart/2009/3/layout/SnapshotPictureList"/>
    <dgm:cxn modelId="{B21617CD-B6D4-4EDF-9813-A5A2DD2F158A}" type="presParOf" srcId="{01B22117-7DC0-4D15-85CE-F6DE45E4BFE4}" destId="{A20B0557-3683-4076-B2B3-8CDDDCBFB941}" srcOrd="0" destOrd="0" presId="urn:microsoft.com/office/officeart/2009/3/layout/SnapshotPictureList"/>
    <dgm:cxn modelId="{CEE87949-6157-4161-ADD9-F03B5782C8F1}" type="presParOf" srcId="{01B22117-7DC0-4D15-85CE-F6DE45E4BFE4}" destId="{0D6EFDF9-E189-4BE2-82A4-62B75D54B773}" srcOrd="1" destOrd="0" presId="urn:microsoft.com/office/officeart/2009/3/layout/SnapshotPictureList"/>
    <dgm:cxn modelId="{FD5B0CA9-DC37-4C04-9797-81F402A9186D}" type="presParOf" srcId="{01B22117-7DC0-4D15-85CE-F6DE45E4BFE4}" destId="{2547663E-E914-426E-BC31-D4B0B77D8C70}" srcOrd="2" destOrd="0" presId="urn:microsoft.com/office/officeart/2009/3/layout/SnapshotPictureList"/>
    <dgm:cxn modelId="{55A48BC0-97EB-432B-A75E-B118C71ED1D7}" type="presParOf" srcId="{01B22117-7DC0-4D15-85CE-F6DE45E4BFE4}" destId="{11867A56-7A28-4016-8190-C95329016564}" srcOrd="3" destOrd="0" presId="urn:microsoft.com/office/officeart/2009/3/layout/SnapshotPictureList"/>
    <dgm:cxn modelId="{90E00274-BE90-4E8A-932D-F7D954511116}" type="presParOf" srcId="{01B22117-7DC0-4D15-85CE-F6DE45E4BFE4}" destId="{69ED53CB-855B-4CB2-BCEA-8F4E4E228659}" srcOrd="4" destOrd="0" presId="urn:microsoft.com/office/officeart/2009/3/layout/SnapshotPictureList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867A56-7A28-4016-8190-C95329016564}">
      <dsp:nvSpPr>
        <dsp:cNvPr id="0" name=""/>
        <dsp:cNvSpPr/>
      </dsp:nvSpPr>
      <dsp:spPr>
        <a:xfrm>
          <a:off x="5722463" y="346159"/>
          <a:ext cx="139445" cy="2580835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20B0557-3683-4076-B2B3-8CDDDCBFB941}">
      <dsp:nvSpPr>
        <dsp:cNvPr id="0" name=""/>
        <dsp:cNvSpPr/>
      </dsp:nvSpPr>
      <dsp:spPr>
        <a:xfrm>
          <a:off x="142308" y="346159"/>
          <a:ext cx="3626748" cy="2580835"/>
        </a:xfrm>
        <a:prstGeom prst="frame">
          <a:avLst>
            <a:gd name="adj1" fmla="val 5450"/>
          </a:avLst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9ED53CB-855B-4CB2-BCEA-8F4E4E228659}">
      <dsp:nvSpPr>
        <dsp:cNvPr id="0" name=""/>
        <dsp:cNvSpPr/>
      </dsp:nvSpPr>
      <dsp:spPr>
        <a:xfrm>
          <a:off x="2863" y="36922"/>
          <a:ext cx="3487303" cy="2441244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D6EFDF9-E189-4BE2-82A4-62B75D54B773}">
      <dsp:nvSpPr>
        <dsp:cNvPr id="0" name=""/>
        <dsp:cNvSpPr/>
      </dsp:nvSpPr>
      <dsp:spPr>
        <a:xfrm>
          <a:off x="284097" y="2479033"/>
          <a:ext cx="3345514" cy="3063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2240" tIns="53340" rIns="1422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002060"/>
              </a:solidFill>
            </a:rPr>
            <a:t>Строймарт</a:t>
          </a:r>
        </a:p>
      </dsp:txBody>
      <dsp:txXfrm>
        <a:off x="284097" y="2479033"/>
        <a:ext cx="3345514" cy="306347"/>
      </dsp:txXfrm>
    </dsp:sp>
    <dsp:sp modelId="{2547663E-E914-426E-BC31-D4B0B77D8C70}">
      <dsp:nvSpPr>
        <dsp:cNvPr id="0" name=""/>
        <dsp:cNvSpPr/>
      </dsp:nvSpPr>
      <dsp:spPr>
        <a:xfrm>
          <a:off x="3916705" y="346159"/>
          <a:ext cx="1658109" cy="25808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t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rgbClr val="002060"/>
              </a:solidFill>
            </a:rPr>
            <a:t>Ассортимен продукции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rgbClr val="002060"/>
              </a:solidFill>
            </a:rPr>
            <a:t>1)Сантехника и водоснабжение</a:t>
          </a:r>
          <a:br>
            <a:rPr lang="ru-RU" sz="1100" kern="1200">
              <a:solidFill>
                <a:srgbClr val="002060"/>
              </a:solidFill>
            </a:rPr>
          </a:br>
          <a:r>
            <a:rPr lang="ru-RU" sz="1100" kern="1200">
              <a:solidFill>
                <a:srgbClr val="002060"/>
              </a:solidFill>
            </a:rPr>
            <a:t>2)</a:t>
          </a:r>
          <a:r>
            <a:rPr lang="ru-RU" sz="1100" b="0" i="0" kern="1200">
              <a:solidFill>
                <a:srgbClr val="002060"/>
              </a:solidFill>
            </a:rPr>
            <a:t>Керамогранит и керамическая плитка</a:t>
          </a:r>
          <a:r>
            <a:rPr lang="ru-RU" sz="1100" kern="1200">
              <a:solidFill>
                <a:srgbClr val="002060"/>
              </a:solidFill>
            </a:rPr>
            <a:t/>
          </a:r>
          <a:br>
            <a:rPr lang="ru-RU" sz="1100" kern="1200">
              <a:solidFill>
                <a:srgbClr val="002060"/>
              </a:solidFill>
            </a:rPr>
          </a:br>
          <a:r>
            <a:rPr lang="ru-RU" sz="1100" kern="1200">
              <a:solidFill>
                <a:srgbClr val="002060"/>
              </a:solidFill>
            </a:rPr>
            <a:t>3)Лаки</a:t>
          </a:r>
          <a:r>
            <a:rPr lang="en-US" sz="1100" kern="1200">
              <a:solidFill>
                <a:srgbClr val="002060"/>
              </a:solidFill>
            </a:rPr>
            <a:t>,</a:t>
          </a:r>
          <a:r>
            <a:rPr lang="ru-RU" sz="1100" kern="1200">
              <a:solidFill>
                <a:srgbClr val="002060"/>
              </a:solidFill>
            </a:rPr>
            <a:t> краски</a:t>
          </a:r>
          <a:br>
            <a:rPr lang="ru-RU" sz="1100" kern="1200">
              <a:solidFill>
                <a:srgbClr val="002060"/>
              </a:solidFill>
            </a:rPr>
          </a:br>
          <a:r>
            <a:rPr lang="ru-RU" sz="1100" kern="1200">
              <a:solidFill>
                <a:srgbClr val="002060"/>
              </a:solidFill>
            </a:rPr>
            <a:t>4)сухие смеси</a:t>
          </a:r>
          <a:br>
            <a:rPr lang="ru-RU" sz="1100" kern="1200">
              <a:solidFill>
                <a:srgbClr val="002060"/>
              </a:solidFill>
            </a:rPr>
          </a:br>
          <a:r>
            <a:rPr lang="ru-RU" sz="1100" kern="1200">
              <a:solidFill>
                <a:srgbClr val="002060"/>
              </a:solidFill>
            </a:rPr>
            <a:t>5)Клеи</a:t>
          </a:r>
          <a:r>
            <a:rPr lang="en-US" sz="1100" kern="1200">
              <a:solidFill>
                <a:srgbClr val="002060"/>
              </a:solidFill>
            </a:rPr>
            <a:t>,</a:t>
          </a:r>
          <a:r>
            <a:rPr lang="ru-RU" sz="1100" kern="1200">
              <a:solidFill>
                <a:srgbClr val="002060"/>
              </a:solidFill>
            </a:rPr>
            <a:t> герметики и монтажная пена</a:t>
          </a:r>
          <a:br>
            <a:rPr lang="ru-RU" sz="1100" kern="1200">
              <a:solidFill>
                <a:srgbClr val="002060"/>
              </a:solidFill>
            </a:rPr>
          </a:br>
          <a:r>
            <a:rPr lang="ru-RU" sz="1100" kern="1200">
              <a:solidFill>
                <a:srgbClr val="002060"/>
              </a:solidFill>
            </a:rPr>
            <a:t>6)Гипсокартон</a:t>
          </a:r>
          <a:br>
            <a:rPr lang="ru-RU" sz="1100" kern="1200">
              <a:solidFill>
                <a:srgbClr val="002060"/>
              </a:solidFill>
            </a:rPr>
          </a:br>
          <a:r>
            <a:rPr lang="ru-RU" sz="1100" kern="1200">
              <a:solidFill>
                <a:srgbClr val="002060"/>
              </a:solidFill>
            </a:rPr>
            <a:t>7)Обои</a:t>
          </a:r>
          <a:br>
            <a:rPr lang="ru-RU" sz="1100" kern="1200">
              <a:solidFill>
                <a:srgbClr val="002060"/>
              </a:solidFill>
            </a:rPr>
          </a:br>
          <a:r>
            <a:rPr lang="ru-RU" sz="1100" kern="1200">
              <a:solidFill>
                <a:srgbClr val="002060"/>
              </a:solidFill>
            </a:rPr>
            <a:t>8)Окна, двери,лестницы</a:t>
          </a:r>
          <a:br>
            <a:rPr lang="ru-RU" sz="1100" kern="1200">
              <a:solidFill>
                <a:srgbClr val="002060"/>
              </a:solidFill>
            </a:rPr>
          </a:br>
          <a:r>
            <a:rPr lang="ru-RU" sz="1100" kern="1200">
              <a:solidFill>
                <a:srgbClr val="002060"/>
              </a:solidFill>
            </a:rPr>
            <a:t>9)Все для дома</a:t>
          </a:r>
          <a:br>
            <a:rPr lang="ru-RU" sz="1100" kern="1200">
              <a:solidFill>
                <a:srgbClr val="002060"/>
              </a:solidFill>
            </a:rPr>
          </a:br>
          <a:r>
            <a:rPr lang="ru-RU" sz="1100" kern="1200">
              <a:solidFill>
                <a:srgbClr val="002060"/>
              </a:solidFill>
            </a:rPr>
            <a:t>10) Электрооборудование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rgbClr val="002060"/>
              </a:solidFill>
            </a:rPr>
            <a:t>Сайт:https:</a:t>
          </a:r>
          <a:r>
            <a:rPr lang="en-US" sz="1100" kern="1200">
              <a:solidFill>
                <a:srgbClr val="002060"/>
              </a:solidFill>
            </a:rPr>
            <a:t>http://www.stroymart.kz/</a:t>
          </a:r>
          <a:endParaRPr lang="ru-RU" sz="1100" kern="1200">
            <a:solidFill>
              <a:srgbClr val="002060"/>
            </a:solidFill>
          </a:endParaRPr>
        </a:p>
      </dsp:txBody>
      <dsp:txXfrm>
        <a:off x="3916705" y="346159"/>
        <a:ext cx="1658109" cy="258083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867A56-7A28-4016-8190-C95329016564}">
      <dsp:nvSpPr>
        <dsp:cNvPr id="0" name=""/>
        <dsp:cNvSpPr/>
      </dsp:nvSpPr>
      <dsp:spPr>
        <a:xfrm>
          <a:off x="5725190" y="463291"/>
          <a:ext cx="139581" cy="2583357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20B0557-3683-4076-B2B3-8CDDDCBFB941}">
      <dsp:nvSpPr>
        <dsp:cNvPr id="0" name=""/>
        <dsp:cNvSpPr/>
      </dsp:nvSpPr>
      <dsp:spPr>
        <a:xfrm>
          <a:off x="120123" y="453551"/>
          <a:ext cx="3630293" cy="2583357"/>
        </a:xfrm>
        <a:prstGeom prst="frame">
          <a:avLst>
            <a:gd name="adj1" fmla="val 5450"/>
          </a:avLst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9ED53CB-855B-4CB2-BCEA-8F4E4E228659}">
      <dsp:nvSpPr>
        <dsp:cNvPr id="0" name=""/>
        <dsp:cNvSpPr/>
      </dsp:nvSpPr>
      <dsp:spPr>
        <a:xfrm>
          <a:off x="0" y="153751"/>
          <a:ext cx="3490712" cy="2443630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D6EFDF9-E189-4BE2-82A4-62B75D54B773}">
      <dsp:nvSpPr>
        <dsp:cNvPr id="0" name=""/>
        <dsp:cNvSpPr/>
      </dsp:nvSpPr>
      <dsp:spPr>
        <a:xfrm>
          <a:off x="281509" y="2598249"/>
          <a:ext cx="3348784" cy="3066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2240" tIns="53340" rIns="1422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002060"/>
              </a:solidFill>
            </a:rPr>
            <a:t>Леруа Марлен</a:t>
          </a:r>
          <a:endParaRPr lang="ru-RU" sz="1400" kern="1200">
            <a:solidFill>
              <a:srgbClr val="002060"/>
            </a:solidFill>
          </a:endParaRPr>
        </a:p>
      </dsp:txBody>
      <dsp:txXfrm>
        <a:off x="281509" y="2598249"/>
        <a:ext cx="3348784" cy="306647"/>
      </dsp:txXfrm>
    </dsp:sp>
    <dsp:sp modelId="{2547663E-E914-426E-BC31-D4B0B77D8C70}">
      <dsp:nvSpPr>
        <dsp:cNvPr id="0" name=""/>
        <dsp:cNvSpPr/>
      </dsp:nvSpPr>
      <dsp:spPr>
        <a:xfrm>
          <a:off x="3917667" y="463291"/>
          <a:ext cx="1659730" cy="25833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t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rgbClr val="002060"/>
              </a:solidFill>
            </a:rPr>
            <a:t>Ассортимен продукции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rgbClr val="002060"/>
              </a:solidFill>
            </a:rPr>
            <a:t>1)Стройматериалы</a:t>
          </a:r>
          <a:br>
            <a:rPr lang="ru-RU" sz="1100" kern="1200">
              <a:solidFill>
                <a:srgbClr val="002060"/>
              </a:solidFill>
            </a:rPr>
          </a:br>
          <a:r>
            <a:rPr lang="ru-RU" sz="1100" kern="1200">
              <a:solidFill>
                <a:srgbClr val="002060"/>
              </a:solidFill>
            </a:rPr>
            <a:t>2)Столярные изделия</a:t>
          </a:r>
          <a:br>
            <a:rPr lang="ru-RU" sz="1100" kern="1200">
              <a:solidFill>
                <a:srgbClr val="002060"/>
              </a:solidFill>
            </a:rPr>
          </a:br>
          <a:r>
            <a:rPr lang="ru-RU" sz="1100" kern="1200">
              <a:solidFill>
                <a:srgbClr val="002060"/>
              </a:solidFill>
            </a:rPr>
            <a:t>3)Двери</a:t>
          </a:r>
          <a:br>
            <a:rPr lang="ru-RU" sz="1100" kern="1200">
              <a:solidFill>
                <a:srgbClr val="002060"/>
              </a:solidFill>
            </a:rPr>
          </a:br>
          <a:r>
            <a:rPr lang="ru-RU" sz="1100" kern="1200">
              <a:solidFill>
                <a:srgbClr val="002060"/>
              </a:solidFill>
            </a:rPr>
            <a:t>4)Электротовары</a:t>
          </a:r>
          <a:br>
            <a:rPr lang="ru-RU" sz="1100" kern="1200">
              <a:solidFill>
                <a:srgbClr val="002060"/>
              </a:solidFill>
            </a:rPr>
          </a:br>
          <a:r>
            <a:rPr lang="ru-RU" sz="1100" kern="1200">
              <a:solidFill>
                <a:srgbClr val="002060"/>
              </a:solidFill>
            </a:rPr>
            <a:t>5)Инструменты</a:t>
          </a:r>
          <a:br>
            <a:rPr lang="ru-RU" sz="1100" kern="1200">
              <a:solidFill>
                <a:srgbClr val="002060"/>
              </a:solidFill>
            </a:rPr>
          </a:br>
          <a:r>
            <a:rPr lang="ru-RU" sz="1100" kern="1200">
              <a:solidFill>
                <a:srgbClr val="002060"/>
              </a:solidFill>
            </a:rPr>
            <a:t>6)Напольные покрытия</a:t>
          </a:r>
          <a:br>
            <a:rPr lang="ru-RU" sz="1100" kern="1200">
              <a:solidFill>
                <a:srgbClr val="002060"/>
              </a:solidFill>
            </a:rPr>
          </a:br>
          <a:r>
            <a:rPr lang="ru-RU" sz="1100" kern="1200">
              <a:solidFill>
                <a:srgbClr val="002060"/>
              </a:solidFill>
            </a:rPr>
            <a:t>7)Сантеника</a:t>
          </a:r>
          <a:br>
            <a:rPr lang="ru-RU" sz="1100" kern="1200">
              <a:solidFill>
                <a:srgbClr val="002060"/>
              </a:solidFill>
            </a:rPr>
          </a:br>
          <a:r>
            <a:rPr lang="ru-RU" sz="1100" kern="1200">
              <a:solidFill>
                <a:srgbClr val="002060"/>
              </a:solidFill>
            </a:rPr>
            <a:t>8)Водоснабжение и др.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rgbClr val="002060"/>
              </a:solidFill>
            </a:rPr>
            <a:t>Сайт:https://leroymerlin.kz/</a:t>
          </a:r>
        </a:p>
      </dsp:txBody>
      <dsp:txXfrm>
        <a:off x="3917667" y="463291"/>
        <a:ext cx="1659730" cy="258335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SnapshotPictureList">
  <dgm:title val=""/>
  <dgm:desc val=""/>
  <dgm:catLst>
    <dgm:cat type="picture" pri="3000"/>
    <dgm:cat type="pictureconvert" pri="3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snake">
      <dgm:param type="grDir" val="tL"/>
      <dgm:param type="flowDir" val="col"/>
    </dgm:alg>
    <dgm:shape xmlns:r="http://schemas.openxmlformats.org/officeDocument/2006/relationships" r:blip="">
      <dgm:adjLst/>
    </dgm:shape>
    <dgm:constrLst>
      <dgm:constr type="primFontSz" for="des" forName="ChildText" refType="primFontSz" refFor="des" refForName="ParentText" op="lte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2.0273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onstrLst>
              <dgm:constr type="l" for="ch" forName="ParentAccentShape" refType="w" fact="0.0238"/>
              <dgm:constr type="t" for="ch" forName="ParentAccentShape" refType="h" fact="0.107"/>
              <dgm:constr type="w" for="ch" forName="ParentAccentShape" refType="w" fact="0.619"/>
              <dgm:constr type="h" for="ch" forName="ParentAccentShape" refType="h" fact="0.893"/>
              <dgm:constr type="l" for="ch" forName="ParentText" refType="w" fact="0.048"/>
              <dgm:constr type="t" for="ch" forName="ParentText" refType="h" fact="0.845"/>
              <dgm:constr type="w" for="ch" forName="ParentText" refType="w" fact="0.571"/>
              <dgm:constr type="h" for="ch" forName="ParentText" refType="h" fact="0.106"/>
              <dgm:constr type="l" for="ch" forName="ChildText" refType="w" fact="0.668"/>
              <dgm:constr type="t" for="ch" forName="ChildText" refType="h" fact="0.107"/>
              <dgm:constr type="w" for="ch" forName="ChildText" refType="w" fact="0.283"/>
              <dgm:constr type="h" for="ch" forName="ChildText" refType="h" fact="0.893"/>
              <dgm:constr type="l" for="ch" forName="ChildAccentShape" refType="w" fact="0.9762"/>
              <dgm:constr type="t" for="ch" forName="ChildAccentShape" refType="h" fact="0.107"/>
              <dgm:constr type="w" for="ch" forName="ChildAccentShape" refType="w" fact="0.0238"/>
              <dgm:constr type="h" for="ch" forName="ChildAccentShape" refType="h" fact="0.893"/>
              <dgm:constr type="l" for="ch" forName="Image" refType="w" fact="0"/>
              <dgm:constr type="t" for="ch" forName="Image" refType="h" fact="0"/>
              <dgm:constr type="w" for="ch" forName="Image" refType="w" fact="0.5952"/>
              <dgm:constr type="h" for="ch" forName="Image" refType="h" fact="0.8447"/>
            </dgm:constrLst>
          </dgm:if>
          <dgm:else name="Name3">
            <dgm:constrLst>
              <dgm:constr type="l" for="ch" forName="ParentAccentShape" refType="w" fact="0.3572"/>
              <dgm:constr type="t" for="ch" forName="ParentAccentShape" refType="h" fact="0.107"/>
              <dgm:constr type="w" for="ch" forName="ParentAccentShape" refType="w" fact="0.619"/>
              <dgm:constr type="h" for="ch" forName="ParentAccentShape" refType="h" fact="0.893"/>
              <dgm:constr type="l" for="ch" forName="ParentText" refType="w" fact="0.381"/>
              <dgm:constr type="t" for="ch" forName="ParentText" refType="h" fact="0.845"/>
              <dgm:constr type="w" for="ch" forName="ParentText" refType="w" fact="0.571"/>
              <dgm:constr type="h" for="ch" forName="ParentText" refType="h" fact="0.106"/>
              <dgm:constr type="l" for="ch" forName="ChildText" refType="w" fact="0.049"/>
              <dgm:constr type="t" for="ch" forName="ChildText" refType="h" fact="0.107"/>
              <dgm:constr type="w" for="ch" forName="ChildText" refType="w" fact="0.283"/>
              <dgm:constr type="h" for="ch" forName="ChildText" refType="h" fact="0.893"/>
              <dgm:constr type="l" for="ch" forName="ChildAccentShape" refType="w" fact="0"/>
              <dgm:constr type="t" for="ch" forName="ChildAccentShape" refType="h" fact="0.107"/>
              <dgm:constr type="w" for="ch" forName="ChildAccentShape" refType="w" fact="0.0238"/>
              <dgm:constr type="h" for="ch" forName="ChildAccentShape" refType="h" fact="0.893"/>
              <dgm:constr type="l" for="ch" forName="Image" refType="w" fact="0.4048"/>
              <dgm:constr type="t" for="ch" forName="Image" refType="h" fact="0"/>
              <dgm:constr type="w" for="ch" forName="Image" refType="w" fact="0.5952"/>
              <dgm:constr type="h" for="ch" forName="Image" refType="h" fact="0.8447"/>
            </dgm:constrLst>
          </dgm:else>
        </dgm:choose>
        <dgm:layoutNode name="ParentAccentShape" styleLbl="trBgShp">
          <dgm:alg type="sp"/>
          <dgm:shape xmlns:r="http://schemas.openxmlformats.org/officeDocument/2006/relationships" type="frame" r:blip="" zOrderOff="-10">
            <dgm:adjLst>
              <dgm:adj idx="1" val="0.0545"/>
            </dgm:adjLst>
          </dgm:shape>
          <dgm:presOf/>
        </dgm:layoutNode>
        <dgm:layoutNode name="ParentText" styleLbl="revTx">
          <dgm:varLst>
            <dgm:chMax val="1"/>
            <dgm:chPref val="1"/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8"/>
            <dgm:constr type="rMarg" refType="primFontSz" fact="0.8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" styleLbl="revTx">
          <dgm:varLst>
            <dgm:chMax val="0"/>
            <dgm:chPref val="0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 zOrderOff="10">
            <dgm:adjLst/>
          </dgm:shape>
          <dgm:choose name="Name4">
            <dgm:if name="Name5" axis="ch" ptType="node" func="cnt" op="gte" val="1">
              <dgm:presOf axis="des" ptType="node"/>
            </dgm:if>
            <dgm:else name="Name6">
              <dgm:presOf/>
            </dgm:else>
          </dgm:choose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ChildAccentShape" styleLbl="trBgShp">
          <dgm:alg type="sp"/>
          <dgm:choose name="Name7">
            <dgm:if name="Name8" axis="ch" ptType="node" func="cnt" op="gte" val="1">
              <dgm:shape xmlns:r="http://schemas.openxmlformats.org/officeDocument/2006/relationships" type="rect" r:blip="" zOrderOff="-10">
                <dgm:adjLst/>
              </dgm:shape>
            </dgm:if>
            <dgm:else name="Name9">
              <dgm:shape xmlns:r="http://schemas.openxmlformats.org/officeDocument/2006/relationships" type="rect" r:blip="" hideGeom="1">
                <dgm:adjLst/>
              </dgm:shape>
            </dgm:else>
          </dgm:choose>
          <dgm:presOf/>
        </dgm:layoutNode>
        <dgm:layoutNode name="Image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3/layout/SnapshotPictureList">
  <dgm:title val=""/>
  <dgm:desc val=""/>
  <dgm:catLst>
    <dgm:cat type="picture" pri="3000"/>
    <dgm:cat type="pictureconvert" pri="3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snake">
      <dgm:param type="grDir" val="tL"/>
      <dgm:param type="flowDir" val="col"/>
    </dgm:alg>
    <dgm:shape xmlns:r="http://schemas.openxmlformats.org/officeDocument/2006/relationships" r:blip="">
      <dgm:adjLst/>
    </dgm:shape>
    <dgm:constrLst>
      <dgm:constr type="primFontSz" for="des" forName="ChildText" refType="primFontSz" refFor="des" refForName="ParentText" op="lte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2.0273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onstrLst>
              <dgm:constr type="l" for="ch" forName="ParentAccentShape" refType="w" fact="0.0238"/>
              <dgm:constr type="t" for="ch" forName="ParentAccentShape" refType="h" fact="0.107"/>
              <dgm:constr type="w" for="ch" forName="ParentAccentShape" refType="w" fact="0.619"/>
              <dgm:constr type="h" for="ch" forName="ParentAccentShape" refType="h" fact="0.893"/>
              <dgm:constr type="l" for="ch" forName="ParentText" refType="w" fact="0.048"/>
              <dgm:constr type="t" for="ch" forName="ParentText" refType="h" fact="0.845"/>
              <dgm:constr type="w" for="ch" forName="ParentText" refType="w" fact="0.571"/>
              <dgm:constr type="h" for="ch" forName="ParentText" refType="h" fact="0.106"/>
              <dgm:constr type="l" for="ch" forName="ChildText" refType="w" fact="0.668"/>
              <dgm:constr type="t" for="ch" forName="ChildText" refType="h" fact="0.107"/>
              <dgm:constr type="w" for="ch" forName="ChildText" refType="w" fact="0.283"/>
              <dgm:constr type="h" for="ch" forName="ChildText" refType="h" fact="0.893"/>
              <dgm:constr type="l" for="ch" forName="ChildAccentShape" refType="w" fact="0.9762"/>
              <dgm:constr type="t" for="ch" forName="ChildAccentShape" refType="h" fact="0.107"/>
              <dgm:constr type="w" for="ch" forName="ChildAccentShape" refType="w" fact="0.0238"/>
              <dgm:constr type="h" for="ch" forName="ChildAccentShape" refType="h" fact="0.893"/>
              <dgm:constr type="l" for="ch" forName="Image" refType="w" fact="0"/>
              <dgm:constr type="t" for="ch" forName="Image" refType="h" fact="0"/>
              <dgm:constr type="w" for="ch" forName="Image" refType="w" fact="0.5952"/>
              <dgm:constr type="h" for="ch" forName="Image" refType="h" fact="0.8447"/>
            </dgm:constrLst>
          </dgm:if>
          <dgm:else name="Name3">
            <dgm:constrLst>
              <dgm:constr type="l" for="ch" forName="ParentAccentShape" refType="w" fact="0.3572"/>
              <dgm:constr type="t" for="ch" forName="ParentAccentShape" refType="h" fact="0.107"/>
              <dgm:constr type="w" for="ch" forName="ParentAccentShape" refType="w" fact="0.619"/>
              <dgm:constr type="h" for="ch" forName="ParentAccentShape" refType="h" fact="0.893"/>
              <dgm:constr type="l" for="ch" forName="ParentText" refType="w" fact="0.381"/>
              <dgm:constr type="t" for="ch" forName="ParentText" refType="h" fact="0.845"/>
              <dgm:constr type="w" for="ch" forName="ParentText" refType="w" fact="0.571"/>
              <dgm:constr type="h" for="ch" forName="ParentText" refType="h" fact="0.106"/>
              <dgm:constr type="l" for="ch" forName="ChildText" refType="w" fact="0.049"/>
              <dgm:constr type="t" for="ch" forName="ChildText" refType="h" fact="0.107"/>
              <dgm:constr type="w" for="ch" forName="ChildText" refType="w" fact="0.283"/>
              <dgm:constr type="h" for="ch" forName="ChildText" refType="h" fact="0.893"/>
              <dgm:constr type="l" for="ch" forName="ChildAccentShape" refType="w" fact="0"/>
              <dgm:constr type="t" for="ch" forName="ChildAccentShape" refType="h" fact="0.107"/>
              <dgm:constr type="w" for="ch" forName="ChildAccentShape" refType="w" fact="0.0238"/>
              <dgm:constr type="h" for="ch" forName="ChildAccentShape" refType="h" fact="0.893"/>
              <dgm:constr type="l" for="ch" forName="Image" refType="w" fact="0.4048"/>
              <dgm:constr type="t" for="ch" forName="Image" refType="h" fact="0"/>
              <dgm:constr type="w" for="ch" forName="Image" refType="w" fact="0.5952"/>
              <dgm:constr type="h" for="ch" forName="Image" refType="h" fact="0.8447"/>
            </dgm:constrLst>
          </dgm:else>
        </dgm:choose>
        <dgm:layoutNode name="ParentAccentShape" styleLbl="trBgShp">
          <dgm:alg type="sp"/>
          <dgm:shape xmlns:r="http://schemas.openxmlformats.org/officeDocument/2006/relationships" type="frame" r:blip="" zOrderOff="-10">
            <dgm:adjLst>
              <dgm:adj idx="1" val="0.0545"/>
            </dgm:adjLst>
          </dgm:shape>
          <dgm:presOf/>
        </dgm:layoutNode>
        <dgm:layoutNode name="ParentText" styleLbl="revTx">
          <dgm:varLst>
            <dgm:chMax val="1"/>
            <dgm:chPref val="1"/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8"/>
            <dgm:constr type="rMarg" refType="primFontSz" fact="0.8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" styleLbl="revTx">
          <dgm:varLst>
            <dgm:chMax val="0"/>
            <dgm:chPref val="0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 zOrderOff="10">
            <dgm:adjLst/>
          </dgm:shape>
          <dgm:choose name="Name4">
            <dgm:if name="Name5" axis="ch" ptType="node" func="cnt" op="gte" val="1">
              <dgm:presOf axis="des" ptType="node"/>
            </dgm:if>
            <dgm:else name="Name6">
              <dgm:presOf/>
            </dgm:else>
          </dgm:choose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ChildAccentShape" styleLbl="trBgShp">
          <dgm:alg type="sp"/>
          <dgm:choose name="Name7">
            <dgm:if name="Name8" axis="ch" ptType="node" func="cnt" op="gte" val="1">
              <dgm:shape xmlns:r="http://schemas.openxmlformats.org/officeDocument/2006/relationships" type="rect" r:blip="" zOrderOff="-10">
                <dgm:adjLst/>
              </dgm:shape>
            </dgm:if>
            <dgm:else name="Name9">
              <dgm:shape xmlns:r="http://schemas.openxmlformats.org/officeDocument/2006/relationships" type="rect" r:blip="" hideGeom="1">
                <dgm:adjLst/>
              </dgm:shape>
            </dgm:else>
          </dgm:choose>
          <dgm:presOf/>
        </dgm:layoutNode>
        <dgm:layoutNode name="Image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2B6A0E-3263-49AC-8A4F-744992228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2083</Words>
  <Characters>11876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Улпан</cp:lastModifiedBy>
  <cp:revision>2</cp:revision>
  <dcterms:created xsi:type="dcterms:W3CDTF">2020-06-29T06:52:00Z</dcterms:created>
  <dcterms:modified xsi:type="dcterms:W3CDTF">2020-06-29T06:52:00Z</dcterms:modified>
</cp:coreProperties>
</file>